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宋体"/>
          <w:b/>
          <w:sz w:val="48"/>
          <w:szCs w:val="48"/>
        </w:rPr>
      </w:pPr>
    </w:p>
    <w:p>
      <w:pPr>
        <w:spacing w:line="720" w:lineRule="exact"/>
        <w:jc w:val="center"/>
        <w:rPr>
          <w:rFonts w:hint="eastAsia" w:ascii="文鼎中隶简" w:eastAsia="文鼎中隶简"/>
          <w:sz w:val="52"/>
        </w:rPr>
      </w:pPr>
      <w:bookmarkStart w:id="0" w:name="_Hlt101233737"/>
      <w:bookmarkEnd w:id="0"/>
      <w:bookmarkStart w:id="1" w:name="_Hlt101843627"/>
      <w:bookmarkEnd w:id="1"/>
    </w:p>
    <w:p>
      <w:pPr>
        <w:pStyle w:val="2"/>
        <w:rPr>
          <w:rFonts w:hint="eastAsia"/>
        </w:rPr>
      </w:pPr>
    </w:p>
    <w:p>
      <w:pPr>
        <w:spacing w:line="1000" w:lineRule="exact"/>
        <w:jc w:val="center"/>
        <w:rPr>
          <w:rFonts w:hint="eastAsia"/>
          <w:sz w:val="72"/>
        </w:rPr>
      </w:pPr>
    </w:p>
    <w:p>
      <w:pPr>
        <w:spacing w:line="1000" w:lineRule="exact"/>
        <w:jc w:val="center"/>
        <w:rPr>
          <w:rFonts w:ascii="华文中宋" w:hAnsi="华文中宋" w:eastAsia="华文中宋"/>
          <w:b/>
          <w:spacing w:val="78"/>
          <w:sz w:val="96"/>
          <w:szCs w:val="96"/>
        </w:rPr>
      </w:pPr>
      <w:r>
        <w:rPr>
          <w:rFonts w:hint="eastAsia" w:ascii="华文中宋" w:hAnsi="华文中宋" w:eastAsia="华文中宋"/>
          <w:b/>
          <w:spacing w:val="78"/>
          <w:sz w:val="96"/>
          <w:szCs w:val="96"/>
          <w:lang w:eastAsia="zh-CN"/>
        </w:rPr>
        <w:t>邀请招标</w:t>
      </w:r>
      <w:r>
        <w:rPr>
          <w:rFonts w:hint="eastAsia" w:ascii="华文中宋" w:hAnsi="华文中宋" w:eastAsia="华文中宋"/>
          <w:b/>
          <w:spacing w:val="78"/>
          <w:sz w:val="96"/>
          <w:szCs w:val="96"/>
        </w:rPr>
        <w:t>文件</w:t>
      </w:r>
    </w:p>
    <w:p>
      <w:pPr>
        <w:tabs>
          <w:tab w:val="left" w:pos="2760"/>
        </w:tabs>
        <w:rPr>
          <w:rFonts w:hint="eastAsia"/>
        </w:rPr>
      </w:pPr>
      <w:r>
        <w:tab/>
      </w:r>
    </w:p>
    <w:p>
      <w:pPr>
        <w:tabs>
          <w:tab w:val="left" w:pos="5775"/>
        </w:tabs>
        <w:jc w:val="left"/>
        <w:rPr>
          <w:rFonts w:ascii="宋体" w:hAnsi="宋体"/>
        </w:rPr>
      </w:pPr>
      <w:r>
        <w:rPr>
          <w:rFonts w:ascii="宋体" w:hAnsi="宋体"/>
        </w:rPr>
        <w:tab/>
      </w:r>
    </w:p>
    <w:p>
      <w:pPr>
        <w:jc w:val="center"/>
        <w:rPr>
          <w:rFonts w:hint="eastAsia" w:ascii="宋体" w:hAnsi="宋体"/>
        </w:rPr>
      </w:pPr>
    </w:p>
    <w:p>
      <w:pPr>
        <w:jc w:val="center"/>
        <w:rPr>
          <w:rFonts w:hint="eastAsia" w:ascii="宋体" w:hAnsi="宋体"/>
        </w:rPr>
      </w:pPr>
    </w:p>
    <w:p>
      <w:pPr>
        <w:ind w:left="2100"/>
        <w:rPr>
          <w:rFonts w:hint="eastAsia" w:ascii="华文中宋" w:hAnsi="华文中宋" w:eastAsia="华文中宋"/>
          <w:b/>
          <w:bCs/>
          <w:spacing w:val="40"/>
          <w:sz w:val="32"/>
        </w:rPr>
      </w:pPr>
    </w:p>
    <w:p>
      <w:pPr>
        <w:ind w:left="2100"/>
        <w:rPr>
          <w:rFonts w:hint="eastAsia" w:ascii="华文中宋" w:hAnsi="华文中宋" w:eastAsia="华文中宋"/>
          <w:b/>
          <w:bCs/>
          <w:spacing w:val="40"/>
          <w:sz w:val="32"/>
        </w:rPr>
      </w:pPr>
    </w:p>
    <w:p>
      <w:pPr>
        <w:ind w:left="1260" w:hanging="1264" w:hangingChars="350"/>
        <w:jc w:val="center"/>
        <w:rPr>
          <w:rFonts w:ascii="宋体" w:hAnsi="宋体" w:eastAsia="宋体"/>
          <w:b/>
          <w:sz w:val="48"/>
          <w:szCs w:val="44"/>
        </w:rPr>
      </w:pPr>
      <w:r>
        <w:rPr>
          <w:rFonts w:hint="eastAsia" w:ascii="宋体" w:hAnsi="宋体" w:cs="宋体"/>
          <w:b/>
          <w:bCs/>
          <w:spacing w:val="40"/>
          <w:sz w:val="28"/>
          <w:szCs w:val="28"/>
        </w:rPr>
        <w:t>项目名称：</w:t>
      </w:r>
      <w:r>
        <w:rPr>
          <w:rFonts w:hint="eastAsia" w:ascii="宋体" w:hAnsi="宋体" w:cs="宋体"/>
          <w:b/>
          <w:bCs/>
          <w:spacing w:val="40"/>
          <w:sz w:val="28"/>
          <w:szCs w:val="28"/>
          <w:u w:val="single"/>
        </w:rPr>
        <w:t>西南医科大学附属医院卫生学校（原树风职高校区）消防系统</w:t>
      </w:r>
      <w:r>
        <w:rPr>
          <w:rFonts w:hint="eastAsia" w:ascii="宋体" w:hAnsi="宋体" w:cs="宋体"/>
          <w:b/>
          <w:bCs/>
          <w:spacing w:val="40"/>
          <w:sz w:val="28"/>
          <w:szCs w:val="28"/>
          <w:u w:val="single"/>
          <w:lang w:eastAsia="zh-CN"/>
        </w:rPr>
        <w:t>改造</w:t>
      </w:r>
      <w:r>
        <w:rPr>
          <w:rFonts w:hint="eastAsia" w:ascii="宋体" w:hAnsi="宋体" w:cs="宋体"/>
          <w:b/>
          <w:bCs/>
          <w:spacing w:val="40"/>
          <w:sz w:val="28"/>
          <w:szCs w:val="28"/>
          <w:u w:val="single"/>
        </w:rPr>
        <w:t>项目</w:t>
      </w:r>
      <w:r>
        <w:rPr>
          <w:rFonts w:hint="eastAsia" w:ascii="宋体" w:hAnsi="宋体" w:eastAsia="宋体" w:cs="宋体"/>
          <w:sz w:val="24"/>
          <w:szCs w:val="24"/>
          <w:u w:val="single"/>
        </w:rPr>
        <w:t xml:space="preserve"> </w:t>
      </w:r>
    </w:p>
    <w:p>
      <w:pPr>
        <w:spacing w:line="360" w:lineRule="auto"/>
        <w:ind w:firstLine="281" w:firstLineChars="100"/>
        <w:jc w:val="left"/>
        <w:rPr>
          <w:rFonts w:hint="eastAsia" w:ascii="宋体" w:hAnsi="宋体" w:cs="宋体"/>
          <w:b/>
          <w:bCs/>
          <w:sz w:val="28"/>
          <w:szCs w:val="28"/>
        </w:rPr>
      </w:pPr>
    </w:p>
    <w:p>
      <w:pPr>
        <w:spacing w:line="360" w:lineRule="auto"/>
        <w:ind w:firstLine="361" w:firstLineChars="100"/>
        <w:jc w:val="left"/>
        <w:rPr>
          <w:rFonts w:hint="eastAsia" w:ascii="宋体" w:hAnsi="宋体" w:cs="宋体"/>
          <w:b/>
          <w:bCs/>
          <w:sz w:val="28"/>
          <w:szCs w:val="28"/>
        </w:rPr>
      </w:pPr>
      <w:r>
        <w:rPr>
          <w:rFonts w:hint="eastAsia" w:ascii="宋体" w:hAnsi="宋体" w:cs="宋体"/>
          <w:b/>
          <w:bCs/>
          <w:spacing w:val="40"/>
          <w:sz w:val="28"/>
          <w:szCs w:val="28"/>
        </w:rPr>
        <w:t>项目编号：</w:t>
      </w:r>
    </w:p>
    <w:p>
      <w:pPr>
        <w:spacing w:line="500" w:lineRule="atLeast"/>
        <w:rPr>
          <w:rFonts w:hint="eastAsia" w:ascii="宋体" w:hAnsi="宋体" w:cs="宋体"/>
          <w:sz w:val="28"/>
          <w:szCs w:val="28"/>
        </w:rPr>
      </w:pPr>
      <w:r>
        <w:rPr>
          <w:rFonts w:hint="eastAsia" w:ascii="宋体" w:hAnsi="宋体" w:cs="宋体"/>
          <w:sz w:val="28"/>
          <w:szCs w:val="28"/>
        </w:rPr>
        <w:t xml:space="preserve"> </w:t>
      </w:r>
      <w:bookmarkStart w:id="108" w:name="_GoBack"/>
      <w:bookmarkEnd w:id="108"/>
    </w:p>
    <w:p>
      <w:pPr>
        <w:spacing w:line="500" w:lineRule="atLeast"/>
        <w:rPr>
          <w:rFonts w:hint="eastAsia" w:ascii="宋体" w:hAnsi="宋体" w:cs="宋体"/>
          <w:sz w:val="28"/>
          <w:szCs w:val="28"/>
        </w:rPr>
      </w:pPr>
      <w:r>
        <w:rPr>
          <w:rFonts w:hint="eastAsia" w:ascii="宋体" w:hAnsi="宋体" w:cs="宋体"/>
          <w:sz w:val="28"/>
          <w:szCs w:val="28"/>
        </w:rPr>
        <w:t xml:space="preserve"> </w:t>
      </w:r>
    </w:p>
    <w:p>
      <w:pPr>
        <w:spacing w:line="500" w:lineRule="atLeast"/>
        <w:rPr>
          <w:rFonts w:hint="eastAsia" w:ascii="宋体" w:hAnsi="宋体" w:cs="宋体"/>
          <w:sz w:val="28"/>
          <w:szCs w:val="28"/>
        </w:rPr>
      </w:pPr>
    </w:p>
    <w:p>
      <w:pPr>
        <w:spacing w:line="500" w:lineRule="atLeast"/>
        <w:rPr>
          <w:rFonts w:hint="eastAsia" w:ascii="宋体" w:hAnsi="宋体" w:cs="宋体"/>
          <w:spacing w:val="-8"/>
          <w:sz w:val="28"/>
          <w:szCs w:val="28"/>
        </w:rPr>
      </w:pPr>
      <w:r>
        <w:rPr>
          <w:rFonts w:hint="eastAsia" w:ascii="宋体" w:hAnsi="宋体" w:cs="宋体"/>
          <w:sz w:val="28"/>
          <w:szCs w:val="28"/>
        </w:rPr>
        <w:t xml:space="preserve"> </w:t>
      </w:r>
    </w:p>
    <w:p>
      <w:pPr>
        <w:spacing w:line="400" w:lineRule="exact"/>
        <w:jc w:val="center"/>
        <w:rPr>
          <w:rFonts w:hint="eastAsia" w:ascii="宋体" w:hAnsi="宋体" w:cs="宋体"/>
          <w:b/>
          <w:bCs/>
          <w:sz w:val="28"/>
          <w:szCs w:val="28"/>
        </w:rPr>
      </w:pPr>
    </w:p>
    <w:p>
      <w:pPr>
        <w:spacing w:line="400" w:lineRule="exact"/>
        <w:jc w:val="center"/>
        <w:rPr>
          <w:rFonts w:hint="eastAsia" w:ascii="宋体" w:hAnsi="宋体" w:cs="宋体"/>
          <w:b/>
          <w:bCs/>
          <w:sz w:val="28"/>
          <w:szCs w:val="28"/>
          <w:lang w:eastAsia="zh-CN"/>
        </w:rPr>
      </w:pPr>
      <w:r>
        <w:rPr>
          <w:rFonts w:hint="eastAsia" w:ascii="宋体" w:hAnsi="宋体" w:cs="宋体"/>
          <w:b/>
          <w:bCs/>
          <w:sz w:val="28"/>
          <w:szCs w:val="28"/>
          <w:lang w:eastAsia="zh-CN"/>
        </w:rPr>
        <w:t>泸州市文化旅游发展投资集团有限公司</w:t>
      </w:r>
    </w:p>
    <w:p>
      <w:pPr>
        <w:spacing w:line="400" w:lineRule="exact"/>
        <w:jc w:val="center"/>
        <w:rPr>
          <w:rFonts w:hint="eastAsia" w:ascii="宋体" w:hAnsi="宋体" w:cs="宋体"/>
          <w:b/>
          <w:bCs/>
          <w:spacing w:val="-8"/>
          <w:sz w:val="28"/>
          <w:szCs w:val="28"/>
        </w:rPr>
      </w:pPr>
      <w:r>
        <w:rPr>
          <w:rFonts w:hint="eastAsia" w:ascii="宋体" w:hAnsi="宋体" w:cs="宋体"/>
          <w:b/>
          <w:bCs/>
          <w:spacing w:val="-8"/>
          <w:sz w:val="28"/>
          <w:szCs w:val="28"/>
          <w:lang w:val="en-US" w:eastAsia="zh-CN"/>
        </w:rPr>
        <w:t>泸州市优程</w:t>
      </w:r>
      <w:r>
        <w:rPr>
          <w:rFonts w:hint="eastAsia" w:ascii="宋体" w:hAnsi="宋体" w:cs="宋体"/>
          <w:b/>
          <w:bCs/>
          <w:sz w:val="28"/>
          <w:szCs w:val="28"/>
        </w:rPr>
        <w:t>工程管理</w:t>
      </w:r>
      <w:r>
        <w:rPr>
          <w:rFonts w:hint="eastAsia" w:ascii="宋体" w:hAnsi="宋体" w:cs="宋体"/>
          <w:b/>
          <w:bCs/>
          <w:sz w:val="28"/>
          <w:szCs w:val="28"/>
          <w:lang w:val="en-US" w:eastAsia="zh-CN"/>
        </w:rPr>
        <w:t>服务</w:t>
      </w:r>
      <w:r>
        <w:rPr>
          <w:rFonts w:hint="eastAsia" w:ascii="宋体" w:hAnsi="宋体" w:cs="宋体"/>
          <w:b/>
          <w:bCs/>
          <w:sz w:val="28"/>
          <w:szCs w:val="28"/>
        </w:rPr>
        <w:t>有限公司</w:t>
      </w:r>
    </w:p>
    <w:p>
      <w:pPr>
        <w:spacing w:line="360" w:lineRule="auto"/>
        <w:jc w:val="center"/>
        <w:rPr>
          <w:rFonts w:hint="eastAsia" w:ascii="宋体" w:hAnsi="宋体" w:cs="宋体"/>
          <w:b/>
          <w:bCs/>
          <w:spacing w:val="-8"/>
          <w:sz w:val="28"/>
          <w:szCs w:val="28"/>
        </w:rPr>
      </w:pPr>
      <w:bookmarkStart w:id="2" w:name="SOA_borndate1"/>
      <w:r>
        <w:rPr>
          <w:rFonts w:hint="eastAsia" w:ascii="宋体" w:hAnsi="宋体" w:cs="宋体"/>
          <w:b/>
          <w:bCs/>
          <w:spacing w:val="-8"/>
          <w:sz w:val="28"/>
          <w:szCs w:val="28"/>
        </w:rPr>
        <w:t>共同编制</w:t>
      </w:r>
    </w:p>
    <w:p>
      <w:pPr>
        <w:spacing w:line="360" w:lineRule="auto"/>
        <w:jc w:val="center"/>
        <w:rPr>
          <w:rFonts w:hint="eastAsia" w:ascii="宋体" w:hAnsi="宋体" w:cs="宋体"/>
          <w:b/>
          <w:bCs/>
          <w:sz w:val="28"/>
          <w:szCs w:val="28"/>
        </w:rPr>
      </w:pPr>
      <w:r>
        <w:rPr>
          <w:rFonts w:hint="eastAsia" w:ascii="宋体" w:hAnsi="宋体" w:cs="宋体"/>
          <w:b/>
          <w:bCs/>
          <w:spacing w:val="-8"/>
          <w:sz w:val="28"/>
          <w:szCs w:val="28"/>
        </w:rPr>
        <w:t>2020年</w:t>
      </w:r>
      <w:r>
        <w:rPr>
          <w:rFonts w:hint="eastAsia" w:ascii="宋体" w:hAnsi="宋体" w:cs="宋体"/>
          <w:b/>
          <w:bCs/>
          <w:spacing w:val="-8"/>
          <w:sz w:val="28"/>
          <w:szCs w:val="28"/>
          <w:lang w:val="en-US" w:eastAsia="zh-CN"/>
        </w:rPr>
        <w:t>5</w:t>
      </w:r>
      <w:r>
        <w:rPr>
          <w:rFonts w:hint="eastAsia" w:ascii="宋体" w:hAnsi="宋体" w:cs="宋体"/>
          <w:b/>
          <w:bCs/>
          <w:spacing w:val="-8"/>
          <w:sz w:val="28"/>
          <w:szCs w:val="28"/>
        </w:rPr>
        <w:t>月</w:t>
      </w:r>
      <w:bookmarkEnd w:id="2"/>
    </w:p>
    <w:p>
      <w:pPr>
        <w:pStyle w:val="4"/>
        <w:keepNext w:val="0"/>
        <w:keepLines w:val="0"/>
        <w:spacing w:line="360" w:lineRule="exact"/>
        <w:jc w:val="center"/>
        <w:rPr>
          <w:rFonts w:hint="eastAsia" w:ascii="宋体" w:eastAsia="宋体"/>
          <w:b w:val="0"/>
          <w:bCs w:val="0"/>
          <w:sz w:val="36"/>
        </w:rPr>
      </w:pPr>
    </w:p>
    <w:p>
      <w:pPr>
        <w:pStyle w:val="46"/>
        <w:spacing w:line="500" w:lineRule="exact"/>
        <w:jc w:val="center"/>
        <w:rPr>
          <w:b/>
          <w:bCs/>
          <w:color w:val="auto"/>
          <w:sz w:val="44"/>
          <w:szCs w:val="44"/>
          <w:lang w:val="zh-CN"/>
        </w:rPr>
      </w:pPr>
      <w:r>
        <w:rPr>
          <w:rFonts w:ascii="宋体"/>
          <w:bCs/>
          <w:sz w:val="36"/>
        </w:rPr>
        <w:br w:type="page"/>
      </w:r>
      <w:r>
        <w:rPr>
          <w:b/>
          <w:bCs/>
          <w:color w:val="auto"/>
          <w:sz w:val="44"/>
          <w:szCs w:val="44"/>
          <w:lang w:val="zh-CN"/>
        </w:rPr>
        <w:t>目</w:t>
      </w:r>
      <w:r>
        <w:rPr>
          <w:rFonts w:hint="eastAsia"/>
          <w:b/>
          <w:bCs/>
          <w:color w:val="auto"/>
          <w:sz w:val="44"/>
          <w:szCs w:val="44"/>
          <w:lang w:val="zh-CN"/>
        </w:rPr>
        <w:t xml:space="preserve">      </w:t>
      </w:r>
      <w:r>
        <w:rPr>
          <w:b/>
          <w:bCs/>
          <w:color w:val="auto"/>
          <w:sz w:val="44"/>
          <w:szCs w:val="44"/>
          <w:lang w:val="zh-CN"/>
        </w:rPr>
        <w:t>录</w:t>
      </w:r>
    </w:p>
    <w:p/>
    <w:p>
      <w:pPr>
        <w:pStyle w:val="21"/>
        <w:tabs>
          <w:tab w:val="right" w:leader="dot" w:pos="8302"/>
        </w:tabs>
        <w:rPr>
          <w:kern w:val="2"/>
          <w:sz w:val="21"/>
        </w:rPr>
      </w:pPr>
      <w:r>
        <w:fldChar w:fldCharType="begin"/>
      </w:r>
      <w:r>
        <w:instrText xml:space="preserve"> TOC \o "1-3" \h \z \u </w:instrText>
      </w:r>
      <w:r>
        <w:fldChar w:fldCharType="separate"/>
      </w:r>
      <w:r>
        <w:fldChar w:fldCharType="begin"/>
      </w:r>
      <w:r>
        <w:rPr>
          <w:rStyle w:val="36"/>
          <w:color w:val="auto"/>
        </w:rPr>
        <w:instrText xml:space="preserve"> </w:instrText>
      </w:r>
      <w:r>
        <w:instrText xml:space="preserve">HYPERLINK \l "_Toc472608084"</w:instrText>
      </w:r>
      <w:r>
        <w:rPr>
          <w:rStyle w:val="36"/>
          <w:color w:val="auto"/>
        </w:rPr>
        <w:instrText xml:space="preserve"> </w:instrText>
      </w:r>
      <w:r>
        <w:fldChar w:fldCharType="separate"/>
      </w:r>
      <w:r>
        <w:rPr>
          <w:rStyle w:val="36"/>
          <w:rFonts w:hint="eastAsia" w:ascii="宋体"/>
          <w:color w:val="auto"/>
        </w:rPr>
        <w:t>第一章</w:t>
      </w:r>
      <w:r>
        <w:rPr>
          <w:rStyle w:val="36"/>
          <w:rFonts w:ascii="宋体"/>
          <w:color w:val="auto"/>
        </w:rPr>
        <w:t xml:space="preserve">  </w:t>
      </w:r>
      <w:r>
        <w:rPr>
          <w:rStyle w:val="36"/>
          <w:rFonts w:hint="eastAsia" w:ascii="宋体"/>
          <w:color w:val="auto"/>
          <w:lang w:eastAsia="zh-CN"/>
        </w:rPr>
        <w:t>招标</w:t>
      </w:r>
      <w:r>
        <w:rPr>
          <w:rStyle w:val="36"/>
          <w:rFonts w:hint="eastAsia" w:ascii="宋体"/>
          <w:color w:val="auto"/>
        </w:rPr>
        <w:t>邀请</w:t>
      </w:r>
      <w:r>
        <w:tab/>
      </w:r>
      <w:r>
        <w:t>3</w:t>
      </w:r>
      <w:r>
        <w:fldChar w:fldCharType="end"/>
      </w:r>
    </w:p>
    <w:p>
      <w:pPr>
        <w:pStyle w:val="21"/>
        <w:tabs>
          <w:tab w:val="right" w:leader="dot" w:pos="8302"/>
        </w:tabs>
        <w:rPr>
          <w:kern w:val="2"/>
          <w:sz w:val="21"/>
        </w:rPr>
      </w:pPr>
      <w:r>
        <w:fldChar w:fldCharType="begin"/>
      </w:r>
      <w:r>
        <w:rPr>
          <w:rStyle w:val="36"/>
          <w:color w:val="auto"/>
        </w:rPr>
        <w:instrText xml:space="preserve"> </w:instrText>
      </w:r>
      <w:r>
        <w:instrText xml:space="preserve">HYPERLINK \l "_Toc472608085"</w:instrText>
      </w:r>
      <w:r>
        <w:rPr>
          <w:rStyle w:val="36"/>
          <w:color w:val="auto"/>
        </w:rPr>
        <w:instrText xml:space="preserve"> </w:instrText>
      </w:r>
      <w:r>
        <w:fldChar w:fldCharType="separate"/>
      </w:r>
      <w:r>
        <w:rPr>
          <w:rStyle w:val="36"/>
          <w:rFonts w:hint="eastAsia"/>
          <w:color w:val="auto"/>
        </w:rPr>
        <w:t>第二章</w:t>
      </w:r>
      <w:r>
        <w:rPr>
          <w:rStyle w:val="36"/>
          <w:color w:val="auto"/>
        </w:rPr>
        <w:t xml:space="preserve">  </w:t>
      </w:r>
      <w:r>
        <w:rPr>
          <w:rStyle w:val="36"/>
          <w:rFonts w:hint="eastAsia"/>
          <w:color w:val="auto"/>
        </w:rPr>
        <w:t>供应商须知</w:t>
      </w:r>
      <w:r>
        <w:tab/>
      </w:r>
      <w:r>
        <w:fldChar w:fldCharType="end"/>
      </w:r>
      <w:r>
        <w:rPr>
          <w:rFonts w:hint="eastAsia"/>
        </w:rPr>
        <w:t>10</w:t>
      </w:r>
    </w:p>
    <w:p>
      <w:pPr>
        <w:pStyle w:val="21"/>
        <w:tabs>
          <w:tab w:val="right" w:leader="dot" w:pos="8302"/>
        </w:tabs>
        <w:rPr>
          <w:kern w:val="2"/>
          <w:sz w:val="21"/>
        </w:rPr>
      </w:pPr>
      <w:r>
        <w:fldChar w:fldCharType="begin"/>
      </w:r>
      <w:r>
        <w:rPr>
          <w:rStyle w:val="36"/>
          <w:color w:val="auto"/>
        </w:rPr>
        <w:instrText xml:space="preserve"> </w:instrText>
      </w:r>
      <w:r>
        <w:instrText xml:space="preserve">HYPERLINK \l "_Toc472608095"</w:instrText>
      </w:r>
      <w:r>
        <w:rPr>
          <w:rStyle w:val="36"/>
          <w:color w:val="auto"/>
        </w:rPr>
        <w:instrText xml:space="preserve"> </w:instrText>
      </w:r>
      <w:r>
        <w:fldChar w:fldCharType="separate"/>
      </w:r>
      <w:r>
        <w:rPr>
          <w:rStyle w:val="36"/>
          <w:rFonts w:hint="eastAsia" w:ascii="宋体"/>
          <w:color w:val="auto"/>
        </w:rPr>
        <w:t>第三章</w:t>
      </w:r>
      <w:r>
        <w:rPr>
          <w:rStyle w:val="36"/>
          <w:rFonts w:ascii="宋体"/>
          <w:color w:val="auto"/>
        </w:rPr>
        <w:t xml:space="preserve"> </w:t>
      </w:r>
      <w:r>
        <w:rPr>
          <w:rStyle w:val="36"/>
          <w:rFonts w:hint="eastAsia" w:ascii="宋体"/>
          <w:color w:val="auto"/>
        </w:rPr>
        <w:t xml:space="preserve"> 供应商资格条件要求</w:t>
      </w:r>
      <w:r>
        <w:tab/>
      </w:r>
      <w:r>
        <w:fldChar w:fldCharType="end"/>
      </w:r>
      <w:r>
        <w:rPr>
          <w:rFonts w:hint="eastAsia"/>
        </w:rPr>
        <w:t>29</w:t>
      </w:r>
    </w:p>
    <w:p>
      <w:pPr>
        <w:pStyle w:val="21"/>
        <w:tabs>
          <w:tab w:val="right" w:leader="dot" w:pos="8302"/>
        </w:tabs>
        <w:rPr>
          <w:kern w:val="2"/>
          <w:sz w:val="21"/>
          <w:highlight w:val="yellow"/>
        </w:rPr>
      </w:pPr>
      <w:r>
        <w:fldChar w:fldCharType="begin"/>
      </w:r>
      <w:r>
        <w:rPr>
          <w:rStyle w:val="36"/>
          <w:color w:val="auto"/>
        </w:rPr>
        <w:instrText xml:space="preserve"> </w:instrText>
      </w:r>
      <w:r>
        <w:instrText xml:space="preserve">HYPERLINK \l "_Toc472608116"</w:instrText>
      </w:r>
      <w:r>
        <w:rPr>
          <w:rStyle w:val="36"/>
          <w:color w:val="auto"/>
        </w:rPr>
        <w:instrText xml:space="preserve"> </w:instrText>
      </w:r>
      <w:r>
        <w:fldChar w:fldCharType="separate"/>
      </w:r>
      <w:r>
        <w:rPr>
          <w:rStyle w:val="36"/>
          <w:rFonts w:hint="eastAsia" w:ascii="宋体"/>
          <w:color w:val="auto"/>
        </w:rPr>
        <w:t>第四章</w:t>
      </w:r>
      <w:r>
        <w:rPr>
          <w:rStyle w:val="36"/>
          <w:rFonts w:ascii="宋体"/>
          <w:color w:val="auto"/>
        </w:rPr>
        <w:t xml:space="preserve">  </w:t>
      </w:r>
      <w:r>
        <w:rPr>
          <w:rStyle w:val="36"/>
          <w:rFonts w:hint="eastAsia" w:ascii="宋体"/>
          <w:color w:val="auto"/>
        </w:rPr>
        <w:t>供应商资格证明材料</w:t>
      </w:r>
      <w:r>
        <w:tab/>
      </w:r>
      <w:r>
        <w:fldChar w:fldCharType="end"/>
      </w:r>
      <w:r>
        <w:rPr>
          <w:rFonts w:hint="eastAsia"/>
        </w:rPr>
        <w:t>56</w:t>
      </w:r>
    </w:p>
    <w:p>
      <w:pPr>
        <w:pStyle w:val="21"/>
        <w:tabs>
          <w:tab w:val="right" w:leader="dot" w:pos="8302"/>
        </w:tabs>
        <w:rPr>
          <w:kern w:val="2"/>
          <w:sz w:val="21"/>
        </w:rPr>
      </w:pPr>
      <w:r>
        <w:fldChar w:fldCharType="begin"/>
      </w:r>
      <w:r>
        <w:rPr>
          <w:rStyle w:val="36"/>
          <w:color w:val="auto"/>
        </w:rPr>
        <w:instrText xml:space="preserve"> </w:instrText>
      </w:r>
      <w:r>
        <w:instrText xml:space="preserve">HYPERLINK \l "_Toc472608117"</w:instrText>
      </w:r>
      <w:r>
        <w:rPr>
          <w:rStyle w:val="36"/>
          <w:color w:val="auto"/>
        </w:rPr>
        <w:instrText xml:space="preserve"> </w:instrText>
      </w:r>
      <w:r>
        <w:fldChar w:fldCharType="separate"/>
      </w:r>
      <w:r>
        <w:rPr>
          <w:rStyle w:val="36"/>
          <w:rFonts w:hint="eastAsia" w:ascii="宋体"/>
          <w:color w:val="auto"/>
        </w:rPr>
        <w:t>第五章</w:t>
      </w:r>
      <w:r>
        <w:rPr>
          <w:rStyle w:val="36"/>
          <w:rFonts w:ascii="宋体"/>
          <w:color w:val="auto"/>
        </w:rPr>
        <w:t xml:space="preserve">  </w:t>
      </w:r>
      <w:r>
        <w:rPr>
          <w:rStyle w:val="36"/>
          <w:rFonts w:hint="eastAsia" w:ascii="宋体"/>
          <w:color w:val="auto"/>
        </w:rPr>
        <w:t>采购项目技术、服务及商务要求</w:t>
      </w:r>
      <w:r>
        <w:tab/>
      </w:r>
      <w:r>
        <w:fldChar w:fldCharType="end"/>
      </w:r>
      <w:r>
        <w:rPr>
          <w:rFonts w:hint="eastAsia"/>
        </w:rPr>
        <w:t>58</w:t>
      </w:r>
    </w:p>
    <w:p>
      <w:pPr>
        <w:pStyle w:val="21"/>
        <w:tabs>
          <w:tab w:val="right" w:leader="dot" w:pos="8302"/>
        </w:tabs>
        <w:rPr>
          <w:kern w:val="2"/>
          <w:sz w:val="21"/>
        </w:rPr>
      </w:pPr>
      <w:r>
        <w:fldChar w:fldCharType="begin"/>
      </w:r>
      <w:r>
        <w:rPr>
          <w:rStyle w:val="36"/>
          <w:color w:val="auto"/>
        </w:rPr>
        <w:instrText xml:space="preserve"> </w:instrText>
      </w:r>
      <w:r>
        <w:instrText xml:space="preserve">HYPERLINK \l "_Toc472608118"</w:instrText>
      </w:r>
      <w:r>
        <w:rPr>
          <w:rStyle w:val="36"/>
          <w:color w:val="auto"/>
        </w:rPr>
        <w:instrText xml:space="preserve"> </w:instrText>
      </w:r>
      <w:r>
        <w:fldChar w:fldCharType="separate"/>
      </w:r>
      <w:r>
        <w:rPr>
          <w:rStyle w:val="36"/>
          <w:rFonts w:hint="eastAsia" w:ascii="宋体"/>
          <w:color w:val="auto"/>
        </w:rPr>
        <w:t xml:space="preserve">第六章 </w:t>
      </w:r>
      <w:r>
        <w:rPr>
          <w:rStyle w:val="36"/>
          <w:rFonts w:ascii="宋体"/>
          <w:color w:val="auto"/>
        </w:rPr>
        <w:t xml:space="preserve"> </w:t>
      </w:r>
      <w:r>
        <w:rPr>
          <w:rStyle w:val="36"/>
          <w:rFonts w:hint="eastAsia" w:ascii="宋体"/>
          <w:color w:val="auto"/>
        </w:rPr>
        <w:t>响应文件格式</w:t>
      </w:r>
      <w:r>
        <w:tab/>
      </w:r>
      <w:r>
        <w:fldChar w:fldCharType="end"/>
      </w:r>
      <w:r>
        <w:rPr>
          <w:rFonts w:hint="eastAsia"/>
        </w:rPr>
        <w:t>59</w:t>
      </w:r>
    </w:p>
    <w:p>
      <w:pPr>
        <w:pStyle w:val="21"/>
        <w:tabs>
          <w:tab w:val="right" w:leader="dot" w:pos="8302"/>
        </w:tabs>
        <w:rPr>
          <w:kern w:val="2"/>
          <w:sz w:val="21"/>
        </w:rPr>
      </w:pPr>
      <w:r>
        <w:fldChar w:fldCharType="begin"/>
      </w:r>
      <w:r>
        <w:rPr>
          <w:rStyle w:val="36"/>
          <w:color w:val="auto"/>
        </w:rPr>
        <w:instrText xml:space="preserve"> </w:instrText>
      </w:r>
      <w:r>
        <w:instrText xml:space="preserve">HYPERLINK \l "_Toc472608125"</w:instrText>
      </w:r>
      <w:r>
        <w:rPr>
          <w:rStyle w:val="36"/>
          <w:color w:val="auto"/>
        </w:rPr>
        <w:instrText xml:space="preserve"> </w:instrText>
      </w:r>
      <w:r>
        <w:fldChar w:fldCharType="separate"/>
      </w:r>
      <w:r>
        <w:rPr>
          <w:rStyle w:val="36"/>
          <w:rFonts w:hint="eastAsia" w:ascii="宋体"/>
          <w:color w:val="auto"/>
        </w:rPr>
        <w:t>第七章</w:t>
      </w:r>
      <w:r>
        <w:rPr>
          <w:rStyle w:val="36"/>
          <w:rFonts w:ascii="宋体"/>
          <w:color w:val="auto"/>
        </w:rPr>
        <w:t xml:space="preserve">  </w:t>
      </w:r>
      <w:r>
        <w:rPr>
          <w:rStyle w:val="36"/>
          <w:rFonts w:hint="eastAsia" w:ascii="宋体"/>
          <w:color w:val="auto"/>
        </w:rPr>
        <w:t>评审办法</w:t>
      </w:r>
      <w:r>
        <w:tab/>
      </w:r>
      <w:r>
        <w:fldChar w:fldCharType="end"/>
      </w:r>
      <w:r>
        <w:rPr>
          <w:rFonts w:hint="eastAsia"/>
        </w:rPr>
        <w:t>60</w:t>
      </w:r>
    </w:p>
    <w:p>
      <w:pPr>
        <w:pStyle w:val="21"/>
        <w:tabs>
          <w:tab w:val="right" w:leader="dot" w:pos="8302"/>
        </w:tabs>
        <w:rPr>
          <w:kern w:val="2"/>
          <w:sz w:val="21"/>
        </w:rPr>
      </w:pPr>
      <w:r>
        <w:fldChar w:fldCharType="begin"/>
      </w:r>
      <w:r>
        <w:rPr>
          <w:rStyle w:val="36"/>
          <w:color w:val="auto"/>
        </w:rPr>
        <w:instrText xml:space="preserve"> </w:instrText>
      </w:r>
      <w:r>
        <w:instrText xml:space="preserve">HYPERLINK \l "_Toc472608131"</w:instrText>
      </w:r>
      <w:r>
        <w:rPr>
          <w:rStyle w:val="36"/>
          <w:color w:val="auto"/>
        </w:rPr>
        <w:instrText xml:space="preserve"> </w:instrText>
      </w:r>
      <w:r>
        <w:fldChar w:fldCharType="separate"/>
      </w:r>
      <w:r>
        <w:rPr>
          <w:rStyle w:val="36"/>
          <w:rFonts w:hint="eastAsia"/>
          <w:color w:val="auto"/>
        </w:rPr>
        <w:t>第八章</w:t>
      </w:r>
      <w:r>
        <w:rPr>
          <w:rStyle w:val="36"/>
          <w:color w:val="auto"/>
        </w:rPr>
        <w:t xml:space="preserve">  </w:t>
      </w:r>
      <w:r>
        <w:rPr>
          <w:rStyle w:val="36"/>
          <w:rFonts w:hint="eastAsia"/>
          <w:color w:val="auto"/>
        </w:rPr>
        <w:t>合同主要条款</w:t>
      </w:r>
      <w:r>
        <w:tab/>
      </w:r>
      <w:r>
        <w:fldChar w:fldCharType="end"/>
      </w:r>
      <w:r>
        <w:rPr>
          <w:rFonts w:hint="eastAsia"/>
        </w:rPr>
        <w:t>74</w:t>
      </w:r>
    </w:p>
    <w:p>
      <w:pPr>
        <w:rPr>
          <w:b/>
          <w:bCs/>
          <w:lang w:val="zh-CN"/>
        </w:rPr>
      </w:pPr>
      <w:r>
        <w:rPr>
          <w:b/>
          <w:bCs/>
          <w:lang w:val="zh-CN"/>
        </w:rPr>
        <w:fldChar w:fldCharType="end"/>
      </w: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rFonts w:hint="eastAsia"/>
          <w:b/>
          <w:bCs/>
          <w:lang w:val="zh-CN"/>
        </w:rPr>
      </w:pPr>
    </w:p>
    <w:p>
      <w:pPr>
        <w:spacing w:line="500" w:lineRule="exact"/>
        <w:rPr>
          <w:b/>
          <w:bCs/>
          <w:lang w:val="zh-CN"/>
        </w:rPr>
      </w:pPr>
    </w:p>
    <w:p>
      <w:pPr>
        <w:pStyle w:val="3"/>
        <w:spacing w:line="500" w:lineRule="exact"/>
        <w:jc w:val="center"/>
        <w:rPr>
          <w:rFonts w:hint="eastAsia" w:ascii="宋体" w:eastAsia="宋体"/>
          <w:bCs w:val="0"/>
          <w:sz w:val="36"/>
          <w:lang w:val="en-US" w:eastAsia="zh-CN"/>
        </w:rPr>
      </w:pPr>
      <w:bookmarkStart w:id="3" w:name="_Toc472608084"/>
      <w:r>
        <w:rPr>
          <w:rFonts w:hint="eastAsia" w:ascii="宋体"/>
          <w:bCs w:val="0"/>
          <w:sz w:val="36"/>
        </w:rPr>
        <w:t>第一章  邀请</w:t>
      </w:r>
      <w:bookmarkEnd w:id="3"/>
      <w:r>
        <w:rPr>
          <w:rFonts w:hint="eastAsia" w:ascii="宋体"/>
          <w:bCs w:val="0"/>
          <w:sz w:val="36"/>
          <w:lang w:eastAsia="zh-CN"/>
        </w:rPr>
        <w:t>招标</w:t>
      </w:r>
      <w:r>
        <w:rPr>
          <w:rFonts w:hint="eastAsia" w:ascii="宋体"/>
          <w:bCs w:val="0"/>
          <w:sz w:val="36"/>
          <w:lang w:val="en-US" w:eastAsia="zh-CN"/>
        </w:rPr>
        <w:t>公告</w:t>
      </w:r>
    </w:p>
    <w:p>
      <w:pPr>
        <w:spacing w:line="560" w:lineRule="exact"/>
        <w:ind w:firstLine="482" w:firstLineChars="200"/>
        <w:jc w:val="left"/>
        <w:rPr>
          <w:rFonts w:hint="eastAsia" w:ascii="宋体"/>
          <w:b/>
          <w:sz w:val="24"/>
        </w:rPr>
      </w:pPr>
      <w:r>
        <w:rPr>
          <w:rFonts w:hint="eastAsia"/>
          <w:b/>
          <w:bCs/>
          <w:sz w:val="24"/>
          <w:u w:val="single"/>
          <w:lang w:eastAsia="zh-CN"/>
        </w:rPr>
        <w:t>泸州市优程工程管理服务有限公司</w:t>
      </w:r>
      <w:r>
        <w:rPr>
          <w:rFonts w:hint="eastAsia"/>
          <w:sz w:val="24"/>
        </w:rPr>
        <w:t>（采购代理机构）</w:t>
      </w:r>
      <w:r>
        <w:rPr>
          <w:rFonts w:hint="eastAsia" w:ascii="宋体"/>
          <w:sz w:val="24"/>
        </w:rPr>
        <w:t>受</w:t>
      </w:r>
      <w:r>
        <w:rPr>
          <w:rFonts w:hint="eastAsia" w:ascii="宋体"/>
          <w:b/>
          <w:bCs/>
          <w:sz w:val="24"/>
          <w:u w:val="single"/>
          <w:lang w:eastAsia="zh-CN"/>
        </w:rPr>
        <w:t>泸州市文化旅游发展投资集团有限公司</w:t>
      </w:r>
      <w:r>
        <w:rPr>
          <w:rFonts w:hint="eastAsia" w:ascii="宋体"/>
          <w:bCs/>
          <w:sz w:val="24"/>
        </w:rPr>
        <w:t>（采购人）</w:t>
      </w:r>
      <w:r>
        <w:rPr>
          <w:rFonts w:hint="eastAsia" w:ascii="宋体"/>
          <w:sz w:val="24"/>
        </w:rPr>
        <w:t>委托，拟对</w:t>
      </w:r>
      <w:r>
        <w:rPr>
          <w:rFonts w:hint="eastAsia" w:ascii="宋体"/>
          <w:b/>
          <w:bCs/>
          <w:sz w:val="24"/>
          <w:u w:val="single"/>
          <w:lang w:eastAsia="zh-CN"/>
        </w:rPr>
        <w:t xml:space="preserve">西南医科大学附属医院卫生学校（原树风职高校区）消防系统项目 </w:t>
      </w:r>
      <w:r>
        <w:rPr>
          <w:rFonts w:hint="eastAsia" w:ascii="宋体"/>
          <w:sz w:val="24"/>
        </w:rPr>
        <w:t>进行国内</w:t>
      </w:r>
      <w:r>
        <w:rPr>
          <w:rFonts w:hint="eastAsia" w:ascii="宋体"/>
          <w:sz w:val="24"/>
          <w:lang w:eastAsia="zh-CN"/>
        </w:rPr>
        <w:t>邀请招标</w:t>
      </w:r>
      <w:r>
        <w:rPr>
          <w:rFonts w:ascii="宋体"/>
          <w:sz w:val="24"/>
        </w:rPr>
        <w:t>采购</w:t>
      </w:r>
      <w:r>
        <w:rPr>
          <w:rFonts w:hint="eastAsia" w:ascii="宋体"/>
          <w:sz w:val="24"/>
        </w:rPr>
        <w:t>，兹邀请符合本次</w:t>
      </w:r>
      <w:r>
        <w:rPr>
          <w:rFonts w:hint="eastAsia" w:ascii="宋体"/>
          <w:sz w:val="24"/>
          <w:lang w:eastAsia="zh-CN"/>
        </w:rPr>
        <w:t>邀请招标</w:t>
      </w:r>
      <w:r>
        <w:rPr>
          <w:rFonts w:hint="eastAsia" w:ascii="宋体"/>
          <w:sz w:val="24"/>
        </w:rPr>
        <w:t>要求的供应商参加</w:t>
      </w:r>
      <w:r>
        <w:rPr>
          <w:rFonts w:hint="eastAsia" w:ascii="宋体"/>
          <w:sz w:val="24"/>
          <w:lang w:eastAsia="zh-CN"/>
        </w:rPr>
        <w:t>投标</w:t>
      </w:r>
      <w:r>
        <w:rPr>
          <w:rFonts w:hint="eastAsia" w:ascii="宋体"/>
          <w:sz w:val="24"/>
        </w:rPr>
        <w:t>。</w:t>
      </w:r>
    </w:p>
    <w:p>
      <w:pPr>
        <w:numPr>
          <w:ilvl w:val="0"/>
          <w:numId w:val="1"/>
        </w:numPr>
        <w:spacing w:line="560" w:lineRule="exact"/>
        <w:rPr>
          <w:rFonts w:hint="eastAsia" w:ascii="宋体"/>
          <w:b/>
          <w:sz w:val="24"/>
        </w:rPr>
      </w:pPr>
      <w:r>
        <w:rPr>
          <w:rFonts w:hint="eastAsia" w:ascii="宋体"/>
          <w:b/>
          <w:sz w:val="24"/>
        </w:rPr>
        <w:t>项目基本情况：</w:t>
      </w:r>
    </w:p>
    <w:p>
      <w:pPr>
        <w:pStyle w:val="11"/>
        <w:numPr>
          <w:ilvl w:val="0"/>
          <w:numId w:val="2"/>
        </w:numPr>
        <w:rPr>
          <w:rFonts w:hint="eastAsia"/>
          <w:sz w:val="24"/>
        </w:rPr>
      </w:pPr>
      <w:r>
        <w:rPr>
          <w:rFonts w:hint="eastAsia"/>
          <w:sz w:val="24"/>
        </w:rPr>
        <w:t>项目编号：</w:t>
      </w:r>
    </w:p>
    <w:p>
      <w:pPr>
        <w:pStyle w:val="11"/>
        <w:numPr>
          <w:ilvl w:val="0"/>
          <w:numId w:val="2"/>
        </w:numPr>
        <w:rPr>
          <w:rFonts w:hint="eastAsia"/>
          <w:sz w:val="24"/>
        </w:rPr>
      </w:pPr>
      <w:r>
        <w:rPr>
          <w:rFonts w:hint="eastAsia"/>
          <w:sz w:val="24"/>
        </w:rPr>
        <w:t>项目名称：</w:t>
      </w:r>
      <w:r>
        <w:rPr>
          <w:rFonts w:hint="eastAsia"/>
          <w:sz w:val="24"/>
          <w:lang w:eastAsia="zh-CN"/>
        </w:rPr>
        <w:t xml:space="preserve">西南医科大学附属医院卫生学校（原树风职高校区）消防系统项目 </w:t>
      </w:r>
    </w:p>
    <w:p>
      <w:pPr>
        <w:pStyle w:val="11"/>
        <w:numPr>
          <w:ilvl w:val="0"/>
          <w:numId w:val="2"/>
        </w:numPr>
        <w:rPr>
          <w:rFonts w:hint="eastAsia"/>
        </w:rPr>
      </w:pPr>
      <w:r>
        <w:rPr>
          <w:rFonts w:hint="eastAsia"/>
          <w:sz w:val="24"/>
        </w:rPr>
        <w:t>采购人：</w:t>
      </w:r>
      <w:r>
        <w:rPr>
          <w:rFonts w:hint="eastAsia"/>
          <w:sz w:val="24"/>
          <w:lang w:eastAsia="zh-CN"/>
        </w:rPr>
        <w:t>泸州市文化旅游发展投资集团有限公司</w:t>
      </w:r>
    </w:p>
    <w:p>
      <w:pPr>
        <w:pStyle w:val="11"/>
        <w:numPr>
          <w:ilvl w:val="0"/>
          <w:numId w:val="2"/>
        </w:numPr>
        <w:rPr>
          <w:rFonts w:hint="eastAsia"/>
        </w:rPr>
      </w:pPr>
      <w:r>
        <w:rPr>
          <w:rFonts w:hint="eastAsia"/>
          <w:sz w:val="24"/>
        </w:rPr>
        <w:t>代理机构：</w:t>
      </w:r>
      <w:r>
        <w:rPr>
          <w:rFonts w:hint="eastAsia"/>
          <w:sz w:val="24"/>
          <w:lang w:eastAsia="zh-CN"/>
        </w:rPr>
        <w:t>泸州市优程工程管理服务有限公司</w:t>
      </w:r>
    </w:p>
    <w:p>
      <w:pPr>
        <w:spacing w:line="560" w:lineRule="exact"/>
        <w:ind w:left="2166" w:leftChars="228" w:right="31" w:rightChars="15" w:hanging="1687" w:hangingChars="700"/>
        <w:rPr>
          <w:rFonts w:hint="eastAsia" w:ascii="宋体"/>
          <w:b/>
          <w:bCs/>
          <w:sz w:val="24"/>
        </w:rPr>
      </w:pPr>
      <w:r>
        <w:rPr>
          <w:rFonts w:hint="eastAsia" w:ascii="宋体"/>
          <w:b/>
          <w:bCs/>
          <w:sz w:val="24"/>
        </w:rPr>
        <w:t>二、</w:t>
      </w:r>
      <w:r>
        <w:rPr>
          <w:rFonts w:hint="eastAsia" w:ascii="宋体"/>
          <w:b/>
          <w:sz w:val="24"/>
          <w:szCs w:val="28"/>
        </w:rPr>
        <w:t>资金来源及预算：</w:t>
      </w:r>
      <w:r>
        <w:rPr>
          <w:rStyle w:val="74"/>
          <w:rFonts w:hint="eastAsia" w:hAnsi="宋体"/>
          <w:bCs/>
          <w:sz w:val="24"/>
        </w:rPr>
        <w:t>本项目资金为</w:t>
      </w:r>
      <w:r>
        <w:rPr>
          <w:rStyle w:val="74"/>
          <w:rFonts w:hint="eastAsia" w:hAnsi="宋体"/>
          <w:bCs/>
          <w:sz w:val="24"/>
          <w:lang w:val="en-US" w:eastAsia="zh-CN"/>
        </w:rPr>
        <w:t>企业自筹</w:t>
      </w:r>
      <w:r>
        <w:rPr>
          <w:rStyle w:val="74"/>
          <w:rFonts w:hint="eastAsia" w:hAnsi="宋体"/>
          <w:bCs/>
          <w:sz w:val="24"/>
        </w:rPr>
        <w:t>，预算金额为</w:t>
      </w:r>
      <w:r>
        <w:rPr>
          <w:rStyle w:val="74"/>
          <w:rFonts w:hint="eastAsia" w:hAnsi="宋体"/>
          <w:bCs/>
          <w:sz w:val="24"/>
          <w:szCs w:val="22"/>
        </w:rPr>
        <w:t>￥</w:t>
      </w:r>
      <w:r>
        <w:rPr>
          <w:rStyle w:val="74"/>
          <w:rFonts w:hint="eastAsia" w:hAnsi="宋体"/>
          <w:bCs/>
          <w:sz w:val="24"/>
          <w:szCs w:val="22"/>
          <w:lang w:val="en-US" w:eastAsia="zh-CN"/>
        </w:rPr>
        <w:t>181132</w:t>
      </w:r>
      <w:r>
        <w:rPr>
          <w:rStyle w:val="74"/>
          <w:rFonts w:hint="eastAsia" w:hAnsi="宋体"/>
          <w:bCs/>
          <w:sz w:val="24"/>
          <w:szCs w:val="22"/>
        </w:rPr>
        <w:t>.00</w:t>
      </w:r>
      <w:r>
        <w:rPr>
          <w:rStyle w:val="74"/>
          <w:rFonts w:hint="eastAsia" w:hAnsi="宋体"/>
          <w:bCs/>
          <w:sz w:val="24"/>
        </w:rPr>
        <w:t>元</w:t>
      </w:r>
    </w:p>
    <w:p>
      <w:pPr>
        <w:spacing w:line="560" w:lineRule="exact"/>
        <w:ind w:left="482"/>
        <w:rPr>
          <w:rFonts w:hint="eastAsia" w:ascii="宋体"/>
          <w:sz w:val="24"/>
        </w:rPr>
      </w:pPr>
      <w:r>
        <w:rPr>
          <w:rFonts w:hint="eastAsia" w:ascii="宋体"/>
          <w:b/>
          <w:sz w:val="24"/>
        </w:rPr>
        <w:t>三、项目简介：</w:t>
      </w:r>
      <w:r>
        <w:rPr>
          <w:rStyle w:val="74"/>
          <w:rFonts w:hint="eastAsia" w:hAnsi="宋体"/>
          <w:bCs/>
          <w:sz w:val="24"/>
          <w:szCs w:val="22"/>
          <w:lang w:eastAsia="zh-CN"/>
        </w:rPr>
        <w:t xml:space="preserve">西南医科大学附属医院卫生学校（原树风职高校区）消防系统项目 </w:t>
      </w:r>
      <w:r>
        <w:rPr>
          <w:rFonts w:hint="eastAsia" w:ascii="宋体"/>
          <w:sz w:val="24"/>
        </w:rPr>
        <w:t>（详见</w:t>
      </w:r>
      <w:r>
        <w:rPr>
          <w:rFonts w:hint="eastAsia" w:ascii="宋体"/>
          <w:sz w:val="24"/>
          <w:lang w:eastAsia="zh-CN"/>
        </w:rPr>
        <w:t>招标</w:t>
      </w:r>
      <w:r>
        <w:rPr>
          <w:rFonts w:hint="eastAsia" w:ascii="宋体"/>
          <w:sz w:val="24"/>
        </w:rPr>
        <w:t>文件第五章）</w:t>
      </w:r>
    </w:p>
    <w:p>
      <w:pPr>
        <w:spacing w:after="120" w:line="400" w:lineRule="atLeast"/>
        <w:ind w:firstLine="482" w:firstLineChars="200"/>
        <w:outlineLvl w:val="1"/>
        <w:rPr>
          <w:rFonts w:hint="eastAsia"/>
        </w:rPr>
      </w:pPr>
      <w:r>
        <w:rPr>
          <w:rFonts w:hint="eastAsia" w:ascii="宋体" w:hAnsi="宋体"/>
          <w:b/>
          <w:bCs/>
          <w:sz w:val="24"/>
        </w:rPr>
        <w:t>四、供应商邀请方式：</w:t>
      </w:r>
      <w:r>
        <w:rPr>
          <w:rFonts w:hint="eastAsia" w:ascii="宋体" w:hAnsi="宋体"/>
          <w:bCs/>
          <w:sz w:val="24"/>
        </w:rPr>
        <w:t>发布公告方式：本次</w:t>
      </w:r>
      <w:r>
        <w:rPr>
          <w:rFonts w:hint="eastAsia" w:ascii="宋体" w:hAnsi="宋体"/>
          <w:bCs/>
          <w:sz w:val="24"/>
          <w:lang w:val="en-US" w:eastAsia="zh-CN"/>
        </w:rPr>
        <w:t>招标</w:t>
      </w:r>
      <w:r>
        <w:rPr>
          <w:rFonts w:hint="eastAsia" w:ascii="宋体" w:hAnsi="宋体"/>
          <w:bCs/>
          <w:sz w:val="24"/>
        </w:rPr>
        <w:t>邀请在</w:t>
      </w:r>
      <w:r>
        <w:rPr>
          <w:rFonts w:hint="eastAsia"/>
          <w:sz w:val="24"/>
          <w:lang w:eastAsia="zh-CN"/>
        </w:rPr>
        <w:t>泸州市文化旅游发展投资集团有限公司</w:t>
      </w:r>
      <w:r>
        <w:rPr>
          <w:rFonts w:hint="eastAsia"/>
          <w:sz w:val="24"/>
          <w:lang w:val="en-US" w:eastAsia="zh-CN"/>
        </w:rPr>
        <w:t>网站</w:t>
      </w:r>
      <w:r>
        <w:rPr>
          <w:rFonts w:hint="eastAsia" w:ascii="宋体" w:hAnsi="宋体"/>
          <w:bCs/>
          <w:sz w:val="24"/>
        </w:rPr>
        <w:t>（http://www.lzwljt.com）</w:t>
      </w:r>
      <w:r>
        <w:rPr>
          <w:rFonts w:hint="eastAsia"/>
          <w:sz w:val="24"/>
          <w:lang w:val="en-US" w:eastAsia="zh-CN"/>
        </w:rPr>
        <w:t>上</w:t>
      </w:r>
      <w:r>
        <w:rPr>
          <w:rFonts w:hint="eastAsia" w:ascii="宋体" w:hAnsi="宋体"/>
          <w:bCs/>
          <w:sz w:val="24"/>
        </w:rPr>
        <w:t>以公告形式发布。</w:t>
      </w:r>
    </w:p>
    <w:p>
      <w:pPr>
        <w:widowControl/>
        <w:spacing w:line="560" w:lineRule="exact"/>
        <w:ind w:firstLine="482" w:firstLineChars="200"/>
        <w:jc w:val="left"/>
        <w:rPr>
          <w:rFonts w:hint="eastAsia" w:ascii="宋体"/>
          <w:b/>
          <w:bCs/>
          <w:color w:val="000000"/>
          <w:sz w:val="24"/>
        </w:rPr>
      </w:pPr>
      <w:r>
        <w:rPr>
          <w:rFonts w:hint="eastAsia" w:ascii="宋体"/>
          <w:b/>
          <w:bCs/>
          <w:sz w:val="24"/>
        </w:rPr>
        <w:t>五、</w:t>
      </w:r>
      <w:r>
        <w:rPr>
          <w:rFonts w:hint="eastAsia" w:ascii="宋体"/>
          <w:b/>
          <w:bCs/>
          <w:color w:val="000000"/>
          <w:sz w:val="24"/>
        </w:rPr>
        <w:t>供应商参加本次政府采购活动应当具备下列条件</w:t>
      </w:r>
    </w:p>
    <w:p>
      <w:pPr>
        <w:widowControl/>
        <w:spacing w:line="360" w:lineRule="auto"/>
        <w:ind w:firstLine="480" w:firstLineChars="200"/>
        <w:jc w:val="left"/>
        <w:rPr>
          <w:rFonts w:hint="eastAsia" w:ascii="宋体"/>
          <w:bCs/>
          <w:color w:val="000000"/>
          <w:sz w:val="24"/>
        </w:rPr>
      </w:pPr>
      <w:r>
        <w:rPr>
          <w:rFonts w:hint="eastAsia" w:ascii="宋体"/>
          <w:bCs/>
          <w:color w:val="000000"/>
          <w:sz w:val="24"/>
        </w:rPr>
        <w:t>（一）满足《中华人民共和国政府采购法》二十二条规定：</w:t>
      </w:r>
    </w:p>
    <w:p>
      <w:pPr>
        <w:spacing w:line="360" w:lineRule="auto"/>
        <w:ind w:firstLine="480" w:firstLineChars="200"/>
        <w:rPr>
          <w:rFonts w:asciiTheme="minorEastAsia" w:hAnsiTheme="minorEastAsia" w:eastAsiaTheme="minorEastAsia" w:cstheme="minorEastAsia"/>
          <w:sz w:val="24"/>
        </w:rPr>
      </w:pPr>
      <w:r>
        <w:rPr>
          <w:rFonts w:hint="eastAsia" w:ascii="宋体" w:hAnsi="宋体" w:eastAsia="宋体" w:cs="宋体"/>
          <w:sz w:val="24"/>
          <w:szCs w:val="24"/>
        </w:rPr>
        <w:t>1、在中华人民共和国境内注册具有独立法人资格的合法企业；</w:t>
      </w:r>
      <w:r>
        <w:rPr>
          <w:rFonts w:hint="eastAsia" w:asciiTheme="minorEastAsia" w:hAnsiTheme="minorEastAsia" w:eastAsiaTheme="minorEastAsia" w:cstheme="minorEastAsia"/>
          <w:sz w:val="24"/>
        </w:rPr>
        <w:t>具有独立承担民事责任的能力；</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2、具有良好的商业信誉和健全的财务会计制度；</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3、具有履行合同所必须的设备和专业的技术能力；</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4、具有依法缴纳税收和社会保障资金的良好记录；</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5、参加本次政府采购活动前三年内，在经营活动中没有重大违法记录；</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6、法律、行政法规规定的其他条件；</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7、本项目不接受联合体投标。</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8、参加本次活动的供应商应具有具备相应消防工程施工资质。</w:t>
      </w:r>
    </w:p>
    <w:p>
      <w:pPr>
        <w:pStyle w:val="52"/>
        <w:tabs>
          <w:tab w:val="clear" w:pos="360"/>
        </w:tabs>
        <w:spacing w:line="560" w:lineRule="exact"/>
        <w:rPr>
          <w:rFonts w:hint="eastAsia" w:ascii="Calibri" w:hAnsi="Calibri"/>
          <w:bCs/>
        </w:rPr>
      </w:pPr>
      <w:r>
        <w:rPr>
          <w:rFonts w:hint="eastAsia" w:ascii="Calibri" w:hAnsi="Calibri"/>
          <w:bCs/>
          <w:color w:val="auto"/>
          <w:szCs w:val="24"/>
        </w:rPr>
        <w:t>（二）</w:t>
      </w:r>
      <w:r>
        <w:rPr>
          <w:rFonts w:hint="eastAsia"/>
        </w:rPr>
        <w:t>供应商及其现任法定代表人/主要负责人近</w:t>
      </w:r>
      <w:r>
        <w:rPr>
          <w:rFonts w:hint="eastAsia"/>
          <w:lang w:eastAsia="zh-CN"/>
        </w:rPr>
        <w:t>3年</w:t>
      </w:r>
      <w:r>
        <w:rPr>
          <w:rFonts w:hint="eastAsia"/>
        </w:rPr>
        <w:t>不得具有行贿犯罪记录</w:t>
      </w:r>
    </w:p>
    <w:p>
      <w:pPr>
        <w:pStyle w:val="52"/>
        <w:tabs>
          <w:tab w:val="clear" w:pos="360"/>
        </w:tabs>
        <w:spacing w:line="560" w:lineRule="exact"/>
        <w:rPr>
          <w:rFonts w:hint="eastAsia" w:ascii="Calibri" w:hAnsi="Calibri"/>
          <w:color w:val="auto"/>
          <w:szCs w:val="24"/>
        </w:rPr>
      </w:pPr>
      <w:r>
        <w:rPr>
          <w:rFonts w:hint="eastAsia"/>
        </w:rPr>
        <w:t>（</w:t>
      </w:r>
      <w:r>
        <w:rPr>
          <w:rFonts w:hint="eastAsia"/>
          <w:lang w:eastAsia="zh-CN"/>
        </w:rPr>
        <w:t>三</w:t>
      </w:r>
      <w:r>
        <w:rPr>
          <w:rFonts w:hint="eastAsia"/>
        </w:rPr>
        <w:t>）</w:t>
      </w:r>
      <w:r>
        <w:rPr>
          <w:rFonts w:hint="eastAsia" w:hAnsi="Times New Roman"/>
          <w:szCs w:val="24"/>
        </w:rPr>
        <w:t>本次采购项目不接受联合体参加。</w:t>
      </w:r>
    </w:p>
    <w:p>
      <w:pPr>
        <w:spacing w:after="120" w:line="400" w:lineRule="atLeast"/>
        <w:ind w:firstLine="482" w:firstLineChars="200"/>
        <w:outlineLvl w:val="2"/>
        <w:rPr>
          <w:rFonts w:hint="eastAsia" w:ascii="宋体" w:hAnsi="宋体"/>
          <w:b/>
          <w:bCs/>
          <w:sz w:val="24"/>
        </w:rPr>
      </w:pPr>
      <w:r>
        <w:rPr>
          <w:rFonts w:hint="eastAsia" w:ascii="宋体" w:hAnsi="宋体"/>
          <w:b/>
          <w:bCs/>
          <w:sz w:val="24"/>
        </w:rPr>
        <w:t>六、严禁参加本次采购活动的供应商</w:t>
      </w:r>
    </w:p>
    <w:p>
      <w:pPr>
        <w:spacing w:after="120" w:line="400" w:lineRule="atLeast"/>
        <w:ind w:firstLine="480" w:firstLineChars="200"/>
        <w:outlineLvl w:val="2"/>
        <w:rPr>
          <w:rFonts w:hint="eastAsia" w:ascii="宋体" w:hAnsi="宋体"/>
          <w:b/>
          <w:bCs/>
          <w:sz w:val="24"/>
        </w:rPr>
      </w:pPr>
      <w:r>
        <w:rPr>
          <w:rFonts w:hint="eastAsia" w:ascii="宋体" w:hAnsi="宋体"/>
          <w:sz w:val="24"/>
        </w:rPr>
        <w:t>1.根据《关于在政府采购活动中查询及使用信用记录有关问题的通知》（财库〔2016〕125号）的要求，采购人将通过“信用中国”网站（www.creditchina.gov.cn）、“中国政府采购网”网站（www.ccgp.gov.cn）、“四川政府采购网”网站（www.ccgp-sichuan.gov.cn）和“信用泸州”网站（www.creditlz.gov.cn/）等渠道查询供应商在采购公告发布之日前的信用记录并保存信用记录结果网页截图，拒绝列入失信被执行人名单、重大税收违法案件当事人名单、政府采购严重违法失信行为记录名单中的供应商报名参加本项目的采购活动（以联合体形式参加本项目采购活动，联合体成员存在不良信用记录的，视同联合体存在不良信用记录）。</w:t>
      </w:r>
    </w:p>
    <w:p>
      <w:pPr>
        <w:spacing w:after="120" w:line="400" w:lineRule="atLeast"/>
        <w:ind w:firstLine="480" w:firstLineChars="200"/>
        <w:outlineLvl w:val="2"/>
        <w:rPr>
          <w:rFonts w:hint="eastAsia" w:ascii="宋体" w:hAnsi="宋体"/>
          <w:b/>
          <w:bCs/>
          <w:sz w:val="24"/>
        </w:rPr>
      </w:pPr>
      <w:r>
        <w:rPr>
          <w:rFonts w:hint="eastAsia" w:ascii="宋体" w:hAnsi="宋体"/>
          <w:sz w:val="24"/>
        </w:rPr>
        <w:t>2.为采购项目提供整体设计、规范编制或者项目管理、监理、检测等服务的供应商，不得参加本采购项目。供应商为采购人、采购代理机构在确定采购需求、编制</w:t>
      </w:r>
      <w:r>
        <w:rPr>
          <w:rFonts w:hint="eastAsia" w:ascii="宋体" w:hAnsi="宋体"/>
          <w:sz w:val="24"/>
          <w:lang w:eastAsia="zh-CN"/>
        </w:rPr>
        <w:t>招标</w:t>
      </w:r>
      <w:r>
        <w:rPr>
          <w:rFonts w:hint="eastAsia" w:ascii="宋体" w:hAnsi="宋体"/>
          <w:sz w:val="24"/>
        </w:rPr>
        <w:t>文件过程中提供咨询论证，其提供的咨询论证意见成为</w:t>
      </w:r>
      <w:r>
        <w:rPr>
          <w:rFonts w:hint="eastAsia" w:ascii="宋体" w:hAnsi="宋体"/>
          <w:sz w:val="24"/>
          <w:lang w:eastAsia="zh-CN"/>
        </w:rPr>
        <w:t>招标</w:t>
      </w:r>
      <w:r>
        <w:rPr>
          <w:rFonts w:hint="eastAsia" w:ascii="宋体" w:hAnsi="宋体"/>
          <w:sz w:val="24"/>
        </w:rPr>
        <w:t>文件中规定的供应商资格条件、技术服务商务要求、评审因素和标准、政府采购合同等实质性内容条款的，视同为采购项目提供规范编制。</w:t>
      </w:r>
    </w:p>
    <w:p>
      <w:pPr>
        <w:spacing w:after="120" w:line="400" w:lineRule="atLeast"/>
        <w:ind w:firstLine="482" w:firstLineChars="200"/>
        <w:outlineLvl w:val="1"/>
        <w:rPr>
          <w:rFonts w:hint="eastAsia" w:ascii="宋体" w:hAnsi="宋体"/>
          <w:b/>
          <w:bCs/>
          <w:sz w:val="24"/>
        </w:rPr>
      </w:pPr>
      <w:bookmarkStart w:id="4" w:name="_Toc472608085"/>
      <w:bookmarkStart w:id="5" w:name="_Toc213397009"/>
      <w:bookmarkStart w:id="6" w:name="_Toc213396945"/>
      <w:bookmarkStart w:id="7" w:name="_Toc213396759"/>
      <w:bookmarkStart w:id="8" w:name="_Toc213496267"/>
      <w:bookmarkStart w:id="9" w:name="_Toc217446031"/>
      <w:r>
        <w:rPr>
          <w:rFonts w:hint="eastAsia" w:ascii="宋体" w:hAnsi="宋体"/>
          <w:b/>
          <w:bCs/>
          <w:sz w:val="24"/>
        </w:rPr>
        <w:t>七、</w:t>
      </w:r>
      <w:r>
        <w:rPr>
          <w:rFonts w:hint="eastAsia" w:ascii="宋体" w:hAnsi="宋体"/>
          <w:b/>
          <w:bCs/>
          <w:sz w:val="24"/>
          <w:lang w:eastAsia="zh-CN"/>
        </w:rPr>
        <w:t>招标</w:t>
      </w:r>
      <w:r>
        <w:rPr>
          <w:rFonts w:hint="eastAsia" w:ascii="宋体" w:hAnsi="宋体"/>
          <w:b/>
          <w:bCs/>
          <w:sz w:val="24"/>
        </w:rPr>
        <w:t>文件获取方式、时间、地点：</w:t>
      </w:r>
    </w:p>
    <w:p>
      <w:pPr>
        <w:keepNext w:val="0"/>
        <w:keepLines w:val="0"/>
        <w:pageBreakBefore w:val="0"/>
        <w:widowControl w:val="0"/>
        <w:kinsoku/>
        <w:wordWrap/>
        <w:overflowPunct/>
        <w:topLinePunct w:val="0"/>
        <w:autoSpaceDE/>
        <w:autoSpaceDN/>
        <w:bidi w:val="0"/>
        <w:adjustRightInd/>
        <w:snapToGrid/>
        <w:spacing w:line="578" w:lineRule="exact"/>
        <w:ind w:firstLine="480" w:firstLineChars="200"/>
        <w:textAlignment w:val="auto"/>
        <w:rPr>
          <w:rFonts w:hint="eastAsia" w:ascii="宋体"/>
          <w:sz w:val="24"/>
          <w:lang w:val="en-US" w:eastAsia="zh-CN"/>
        </w:rPr>
      </w:pPr>
      <w:bookmarkStart w:id="10" w:name="SOA_SOA_OIFFICE_GMDD1"/>
      <w:r>
        <w:rPr>
          <w:rFonts w:hint="eastAsia" w:ascii="宋体"/>
          <w:sz w:val="24"/>
          <w:lang w:eastAsia="zh-CN"/>
        </w:rPr>
        <w:t>招标</w:t>
      </w:r>
      <w:r>
        <w:rPr>
          <w:rFonts w:hint="eastAsia" w:ascii="宋体"/>
          <w:sz w:val="24"/>
        </w:rPr>
        <w:t>文件</w:t>
      </w:r>
      <w:bookmarkEnd w:id="10"/>
      <w:r>
        <w:rPr>
          <w:rFonts w:hint="eastAsia" w:ascii="宋体"/>
          <w:sz w:val="24"/>
        </w:rPr>
        <w:t>20</w:t>
      </w:r>
      <w:r>
        <w:rPr>
          <w:rFonts w:hint="eastAsia" w:ascii="宋体"/>
          <w:sz w:val="24"/>
          <w:lang w:val="en-US" w:eastAsia="zh-CN"/>
        </w:rPr>
        <w:t>20</w:t>
      </w:r>
      <w:r>
        <w:rPr>
          <w:rFonts w:hint="eastAsia" w:ascii="宋体"/>
          <w:sz w:val="24"/>
        </w:rPr>
        <w:t>年</w:t>
      </w:r>
      <w:r>
        <w:rPr>
          <w:rFonts w:hint="eastAsia" w:ascii="宋体"/>
          <w:sz w:val="24"/>
          <w:lang w:val="en-US" w:eastAsia="zh-CN"/>
        </w:rPr>
        <w:t>5</w:t>
      </w:r>
      <w:r>
        <w:rPr>
          <w:rFonts w:hint="eastAsia" w:ascii="宋体"/>
          <w:sz w:val="24"/>
        </w:rPr>
        <w:t>月</w:t>
      </w:r>
      <w:r>
        <w:rPr>
          <w:rFonts w:hint="eastAsia" w:ascii="宋体"/>
          <w:sz w:val="24"/>
          <w:lang w:val="en-US" w:eastAsia="zh-CN"/>
        </w:rPr>
        <w:t>26</w:t>
      </w:r>
      <w:r>
        <w:rPr>
          <w:rFonts w:hint="eastAsia" w:ascii="宋体"/>
          <w:sz w:val="24"/>
        </w:rPr>
        <w:t>日1</w:t>
      </w:r>
      <w:r>
        <w:rPr>
          <w:rFonts w:hint="eastAsia" w:ascii="宋体"/>
          <w:sz w:val="24"/>
          <w:lang w:val="en-US" w:eastAsia="zh-CN"/>
        </w:rPr>
        <w:t>8</w:t>
      </w:r>
      <w:r>
        <w:rPr>
          <w:rFonts w:hint="eastAsia" w:ascii="宋体"/>
          <w:sz w:val="24"/>
        </w:rPr>
        <w:t>:00点前到</w:t>
      </w:r>
      <w:r>
        <w:rPr>
          <w:rFonts w:hint="eastAsia"/>
          <w:sz w:val="24"/>
        </w:rPr>
        <w:t>泸州市</w:t>
      </w:r>
      <w:r>
        <w:rPr>
          <w:rFonts w:hint="eastAsia"/>
          <w:sz w:val="24"/>
          <w:lang w:val="en-US" w:eastAsia="zh-CN"/>
        </w:rPr>
        <w:t>龙马潭区蜀泸大道</w:t>
      </w:r>
      <w:r>
        <w:rPr>
          <w:rFonts w:hint="eastAsia" w:ascii="宋体" w:hAnsi="宋体" w:eastAsia="宋体" w:cs="宋体"/>
          <w:color w:val="auto"/>
          <w:sz w:val="24"/>
          <w:szCs w:val="24"/>
          <w:lang w:val="zh-CN" w:eastAsia="zh-CN"/>
        </w:rPr>
        <w:t>27号</w:t>
      </w:r>
      <w:r>
        <w:rPr>
          <w:rFonts w:hint="eastAsia"/>
          <w:sz w:val="24"/>
          <w:lang w:val="en-US" w:eastAsia="zh-CN"/>
        </w:rPr>
        <w:t>巨洋大厦23</w:t>
      </w:r>
      <w:r>
        <w:rPr>
          <w:rFonts w:hint="eastAsia"/>
          <w:sz w:val="24"/>
        </w:rPr>
        <w:t>楼</w:t>
      </w:r>
      <w:r>
        <w:rPr>
          <w:rFonts w:hint="eastAsia"/>
          <w:sz w:val="24"/>
          <w:lang w:val="en-US" w:eastAsia="zh-CN"/>
        </w:rPr>
        <w:t>报名、</w:t>
      </w:r>
      <w:r>
        <w:rPr>
          <w:rFonts w:hint="eastAsia" w:ascii="宋体"/>
          <w:sz w:val="24"/>
        </w:rPr>
        <w:t>领取</w:t>
      </w:r>
      <w:r>
        <w:rPr>
          <w:rFonts w:hint="eastAsia" w:ascii="方正仿宋_GBK" w:hAnsi="方正仿宋_GBK" w:eastAsia="方正仿宋_GBK" w:cs="方正仿宋_GBK"/>
          <w:sz w:val="32"/>
          <w:szCs w:val="32"/>
        </w:rPr>
        <w:t>。</w:t>
      </w:r>
      <w:r>
        <w:rPr>
          <w:rFonts w:hint="eastAsia" w:ascii="宋体"/>
          <w:sz w:val="24"/>
          <w:lang w:val="en-US" w:eastAsia="zh-CN"/>
        </w:rPr>
        <w:t>招标文件售价100元/份，招标文件售后不退, 投标资格不能转让。</w:t>
      </w:r>
    </w:p>
    <w:p>
      <w:pPr>
        <w:spacing w:after="120" w:afterLines="50" w:line="400" w:lineRule="atLeast"/>
        <w:ind w:firstLine="482" w:firstLineChars="200"/>
        <w:outlineLvl w:val="1"/>
        <w:rPr>
          <w:rFonts w:hint="eastAsia" w:ascii="宋体"/>
          <w:sz w:val="24"/>
          <w:szCs w:val="28"/>
          <w:highlight w:val="none"/>
        </w:rPr>
      </w:pPr>
      <w:r>
        <w:rPr>
          <w:rFonts w:hint="eastAsia" w:ascii="宋体"/>
          <w:b/>
          <w:sz w:val="24"/>
          <w:szCs w:val="28"/>
          <w:highlight w:val="none"/>
        </w:rPr>
        <w:t>八、递交响应文件</w:t>
      </w:r>
      <w:r>
        <w:rPr>
          <w:rFonts w:hint="eastAsia" w:ascii="宋体"/>
          <w:b/>
          <w:sz w:val="24"/>
          <w:highlight w:val="none"/>
        </w:rPr>
        <w:t>截止时间：</w:t>
      </w:r>
      <w:r>
        <w:rPr>
          <w:rFonts w:hint="eastAsia" w:ascii="宋体"/>
          <w:b/>
          <w:bCs/>
          <w:sz w:val="24"/>
          <w:highlight w:val="none"/>
        </w:rPr>
        <w:t>2020年</w:t>
      </w:r>
      <w:r>
        <w:rPr>
          <w:rFonts w:hint="eastAsia" w:ascii="宋体"/>
          <w:b/>
          <w:bCs/>
          <w:sz w:val="24"/>
          <w:highlight w:val="none"/>
          <w:lang w:val="en-US" w:eastAsia="zh-CN"/>
        </w:rPr>
        <w:t>5</w:t>
      </w:r>
      <w:r>
        <w:rPr>
          <w:rFonts w:hint="eastAsia" w:ascii="宋体"/>
          <w:b/>
          <w:bCs/>
          <w:sz w:val="24"/>
          <w:highlight w:val="none"/>
        </w:rPr>
        <w:t xml:space="preserve">月 </w:t>
      </w:r>
      <w:r>
        <w:rPr>
          <w:rFonts w:hint="eastAsia" w:ascii="宋体"/>
          <w:b/>
          <w:bCs/>
          <w:sz w:val="24"/>
          <w:highlight w:val="none"/>
          <w:lang w:val="en-US" w:eastAsia="zh-CN"/>
        </w:rPr>
        <w:t>27</w:t>
      </w:r>
      <w:r>
        <w:rPr>
          <w:rFonts w:hint="eastAsia" w:ascii="宋体"/>
          <w:b/>
          <w:bCs/>
          <w:sz w:val="24"/>
          <w:highlight w:val="none"/>
        </w:rPr>
        <w:t>日09:</w:t>
      </w:r>
      <w:r>
        <w:rPr>
          <w:rFonts w:hint="eastAsia" w:ascii="宋体"/>
          <w:b/>
          <w:bCs/>
          <w:sz w:val="24"/>
          <w:highlight w:val="none"/>
          <w:lang w:val="en-US" w:eastAsia="zh-CN"/>
        </w:rPr>
        <w:t>0</w:t>
      </w:r>
      <w:r>
        <w:rPr>
          <w:rFonts w:hint="eastAsia" w:ascii="宋体"/>
          <w:b/>
          <w:bCs/>
          <w:sz w:val="24"/>
          <w:highlight w:val="none"/>
        </w:rPr>
        <w:t>0</w:t>
      </w:r>
      <w:r>
        <w:rPr>
          <w:rFonts w:hint="eastAsia" w:ascii="宋体"/>
          <w:sz w:val="24"/>
          <w:szCs w:val="28"/>
          <w:highlight w:val="none"/>
        </w:rPr>
        <w:t>（北京时间）。</w:t>
      </w:r>
    </w:p>
    <w:p>
      <w:pPr>
        <w:spacing w:line="400" w:lineRule="atLeast"/>
        <w:ind w:firstLine="480" w:firstLineChars="200"/>
        <w:rPr>
          <w:rFonts w:ascii="宋体"/>
          <w:b/>
          <w:sz w:val="24"/>
          <w:szCs w:val="28"/>
        </w:rPr>
      </w:pPr>
      <w:r>
        <w:rPr>
          <w:rFonts w:hint="eastAsia" w:ascii="宋体" w:hAnsi="宋体"/>
          <w:sz w:val="24"/>
        </w:rPr>
        <w:t>响应文件必须在递交响应文件截止时间前送达</w:t>
      </w:r>
      <w:r>
        <w:rPr>
          <w:rFonts w:hint="eastAsia" w:ascii="宋体" w:hAnsi="宋体"/>
          <w:sz w:val="24"/>
          <w:lang w:eastAsia="zh-CN"/>
        </w:rPr>
        <w:t>开标</w:t>
      </w:r>
      <w:r>
        <w:rPr>
          <w:rFonts w:hint="eastAsia" w:ascii="宋体" w:hAnsi="宋体"/>
          <w:sz w:val="24"/>
        </w:rPr>
        <w:t>地点。逾期送达、密封和标注错误的响应文件，代理机构</w:t>
      </w:r>
      <w:r>
        <w:rPr>
          <w:rFonts w:hint="eastAsia"/>
          <w:sz w:val="24"/>
          <w:szCs w:val="28"/>
        </w:rPr>
        <w:t>不予接收</w:t>
      </w:r>
      <w:r>
        <w:rPr>
          <w:rFonts w:hint="eastAsia" w:ascii="宋体" w:hAnsi="宋体"/>
          <w:sz w:val="24"/>
        </w:rPr>
        <w:t>。本次采购不接收邮寄的响应文件。</w:t>
      </w:r>
      <w:r>
        <w:rPr>
          <w:rFonts w:hint="eastAsia" w:ascii="宋体"/>
          <w:bCs/>
          <w:sz w:val="24"/>
          <w:szCs w:val="28"/>
        </w:rPr>
        <w:t xml:space="preserve">                 </w:t>
      </w:r>
    </w:p>
    <w:p>
      <w:pPr>
        <w:spacing w:line="400" w:lineRule="atLeast"/>
        <w:ind w:firstLine="482" w:firstLineChars="200"/>
        <w:outlineLvl w:val="1"/>
        <w:rPr>
          <w:rFonts w:hint="eastAsia" w:ascii="宋体" w:hAnsi="宋体"/>
          <w:bCs/>
          <w:sz w:val="24"/>
        </w:rPr>
      </w:pPr>
      <w:r>
        <w:rPr>
          <w:rFonts w:hint="eastAsia" w:ascii="宋体"/>
          <w:b/>
          <w:sz w:val="24"/>
          <w:szCs w:val="28"/>
        </w:rPr>
        <w:t>九、递交响应文件地点和</w:t>
      </w:r>
      <w:r>
        <w:rPr>
          <w:rFonts w:hint="eastAsia" w:ascii="宋体"/>
          <w:b/>
          <w:sz w:val="24"/>
          <w:szCs w:val="28"/>
          <w:lang w:eastAsia="zh-CN"/>
        </w:rPr>
        <w:t>开标</w:t>
      </w:r>
      <w:r>
        <w:rPr>
          <w:rFonts w:hint="eastAsia" w:ascii="宋体"/>
          <w:b/>
          <w:sz w:val="24"/>
          <w:szCs w:val="28"/>
        </w:rPr>
        <w:t>地点：</w:t>
      </w:r>
      <w:r>
        <w:rPr>
          <w:rFonts w:hint="eastAsia"/>
          <w:sz w:val="24"/>
          <w:lang w:eastAsia="zh-CN"/>
        </w:rPr>
        <w:t>泸州市优程工程管理服务有限公司</w:t>
      </w:r>
      <w:r>
        <w:rPr>
          <w:rFonts w:hint="eastAsia" w:ascii="宋体"/>
          <w:bCs/>
          <w:sz w:val="24"/>
          <w:szCs w:val="28"/>
        </w:rPr>
        <w:t>（</w:t>
      </w:r>
      <w:r>
        <w:rPr>
          <w:rFonts w:hint="eastAsia"/>
          <w:sz w:val="24"/>
        </w:rPr>
        <w:t>四川省泸州市</w:t>
      </w:r>
      <w:r>
        <w:rPr>
          <w:rFonts w:hint="eastAsia"/>
          <w:sz w:val="24"/>
          <w:lang w:val="en-US" w:eastAsia="zh-CN"/>
        </w:rPr>
        <w:t>龙马潭区蜀泸大道</w:t>
      </w:r>
      <w:r>
        <w:rPr>
          <w:rFonts w:hint="eastAsia" w:ascii="宋体" w:hAnsi="宋体" w:eastAsia="宋体" w:cs="宋体"/>
          <w:color w:val="auto"/>
          <w:sz w:val="24"/>
          <w:szCs w:val="24"/>
          <w:lang w:val="zh-CN" w:eastAsia="zh-CN"/>
        </w:rPr>
        <w:t>27号</w:t>
      </w:r>
      <w:r>
        <w:rPr>
          <w:rFonts w:hint="eastAsia"/>
          <w:sz w:val="24"/>
          <w:lang w:val="en-US" w:eastAsia="zh-CN"/>
        </w:rPr>
        <w:t>巨洋大厦23</w:t>
      </w:r>
      <w:r>
        <w:rPr>
          <w:rFonts w:hint="eastAsia"/>
          <w:sz w:val="24"/>
        </w:rPr>
        <w:t>楼</w:t>
      </w:r>
      <w:r>
        <w:rPr>
          <w:rFonts w:hint="eastAsia" w:ascii="宋体"/>
          <w:bCs/>
          <w:sz w:val="24"/>
          <w:szCs w:val="28"/>
        </w:rPr>
        <w:t xml:space="preserve">）。             </w:t>
      </w:r>
    </w:p>
    <w:p>
      <w:pPr>
        <w:spacing w:after="120" w:afterLines="50" w:line="400" w:lineRule="atLeast"/>
        <w:ind w:firstLine="482" w:firstLineChars="200"/>
        <w:outlineLvl w:val="1"/>
        <w:rPr>
          <w:rFonts w:hint="eastAsia" w:ascii="宋体"/>
          <w:sz w:val="24"/>
          <w:szCs w:val="28"/>
        </w:rPr>
      </w:pPr>
      <w:r>
        <w:rPr>
          <w:rFonts w:hint="eastAsia"/>
          <w:b/>
          <w:sz w:val="24"/>
          <w:highlight w:val="none"/>
        </w:rPr>
        <w:t>十、</w:t>
      </w:r>
      <w:r>
        <w:rPr>
          <w:rFonts w:hint="eastAsia" w:ascii="宋体"/>
          <w:b/>
          <w:sz w:val="24"/>
          <w:highlight w:val="none"/>
          <w:lang w:eastAsia="zh-CN"/>
        </w:rPr>
        <w:t>开标</w:t>
      </w:r>
      <w:r>
        <w:rPr>
          <w:rFonts w:hint="eastAsia" w:ascii="宋体"/>
          <w:b/>
          <w:sz w:val="24"/>
          <w:highlight w:val="none"/>
        </w:rPr>
        <w:t>时间：</w:t>
      </w:r>
      <w:r>
        <w:rPr>
          <w:rFonts w:hint="eastAsia" w:ascii="宋体"/>
          <w:b/>
          <w:bCs/>
          <w:sz w:val="24"/>
          <w:highlight w:val="none"/>
        </w:rPr>
        <w:t>2020年</w:t>
      </w:r>
      <w:r>
        <w:rPr>
          <w:rFonts w:hint="eastAsia" w:ascii="宋体"/>
          <w:b/>
          <w:bCs/>
          <w:sz w:val="24"/>
          <w:highlight w:val="none"/>
          <w:lang w:val="en-US" w:eastAsia="zh-CN"/>
        </w:rPr>
        <w:t>5</w:t>
      </w:r>
      <w:r>
        <w:rPr>
          <w:rFonts w:hint="eastAsia" w:ascii="宋体"/>
          <w:b/>
          <w:bCs/>
          <w:sz w:val="24"/>
          <w:highlight w:val="none"/>
        </w:rPr>
        <w:t xml:space="preserve"> 月</w:t>
      </w:r>
      <w:r>
        <w:rPr>
          <w:rFonts w:hint="eastAsia" w:ascii="宋体"/>
          <w:b/>
          <w:bCs/>
          <w:sz w:val="24"/>
          <w:highlight w:val="none"/>
          <w:lang w:val="en-US" w:eastAsia="zh-CN"/>
        </w:rPr>
        <w:t>27</w:t>
      </w:r>
      <w:r>
        <w:rPr>
          <w:rFonts w:hint="eastAsia" w:ascii="宋体"/>
          <w:b/>
          <w:bCs/>
          <w:sz w:val="24"/>
          <w:highlight w:val="none"/>
        </w:rPr>
        <w:t>日09:</w:t>
      </w:r>
      <w:r>
        <w:rPr>
          <w:rFonts w:hint="eastAsia" w:ascii="宋体"/>
          <w:b/>
          <w:bCs/>
          <w:sz w:val="24"/>
          <w:highlight w:val="none"/>
          <w:lang w:val="en-US" w:eastAsia="zh-CN"/>
        </w:rPr>
        <w:t>0</w:t>
      </w:r>
      <w:r>
        <w:rPr>
          <w:rFonts w:hint="eastAsia" w:ascii="宋体"/>
          <w:b/>
          <w:bCs/>
          <w:sz w:val="24"/>
          <w:highlight w:val="none"/>
        </w:rPr>
        <w:t>0</w:t>
      </w:r>
      <w:r>
        <w:rPr>
          <w:rFonts w:hint="eastAsia" w:ascii="宋体"/>
          <w:sz w:val="24"/>
          <w:szCs w:val="28"/>
          <w:highlight w:val="none"/>
        </w:rPr>
        <w:t>（北京时间）。</w:t>
      </w:r>
    </w:p>
    <w:p>
      <w:pPr>
        <w:spacing w:after="120" w:afterLines="50" w:line="400" w:lineRule="atLeast"/>
        <w:ind w:firstLine="480" w:firstLineChars="200"/>
        <w:outlineLvl w:val="1"/>
        <w:rPr>
          <w:rFonts w:hint="eastAsia" w:ascii="宋体" w:hAnsi="宋体" w:cs="宋体"/>
          <w:bCs/>
          <w:sz w:val="24"/>
          <w:szCs w:val="20"/>
          <w:lang w:val="zh-CN"/>
        </w:rPr>
      </w:pPr>
      <w:r>
        <w:rPr>
          <w:rFonts w:hint="eastAsia" w:ascii="宋体" w:hAnsi="宋体" w:cs="宋体"/>
          <w:sz w:val="24"/>
        </w:rPr>
        <w:t>本项目报名、保证金交纳截止后，是否具备</w:t>
      </w:r>
      <w:r>
        <w:rPr>
          <w:rFonts w:hint="eastAsia" w:ascii="宋体" w:hAnsi="宋体" w:cs="宋体"/>
          <w:sz w:val="24"/>
          <w:lang w:eastAsia="zh-CN"/>
        </w:rPr>
        <w:t>招标</w:t>
      </w:r>
      <w:r>
        <w:rPr>
          <w:rFonts w:hint="eastAsia" w:ascii="宋体" w:hAnsi="宋体" w:cs="宋体"/>
          <w:sz w:val="24"/>
        </w:rPr>
        <w:t>条件的信息，请供应商</w:t>
      </w:r>
      <w:r>
        <w:rPr>
          <w:rFonts w:hint="eastAsia" w:ascii="宋体" w:hAnsi="宋体" w:cs="宋体"/>
          <w:sz w:val="24"/>
          <w:lang w:eastAsia="zh-CN"/>
        </w:rPr>
        <w:t>在</w:t>
      </w:r>
      <w:r>
        <w:rPr>
          <w:rFonts w:hint="eastAsia"/>
          <w:sz w:val="24"/>
          <w:lang w:eastAsia="zh-CN"/>
        </w:rPr>
        <w:t>泸州市文化旅游发展投资集团有限公司</w:t>
      </w:r>
      <w:r>
        <w:rPr>
          <w:rFonts w:hint="eastAsia"/>
          <w:sz w:val="24"/>
          <w:lang w:val="en-US" w:eastAsia="zh-CN"/>
        </w:rPr>
        <w:t>网站</w:t>
      </w:r>
      <w:r>
        <w:rPr>
          <w:rFonts w:hint="eastAsia" w:ascii="宋体" w:hAnsi="宋体"/>
          <w:bCs/>
          <w:sz w:val="24"/>
        </w:rPr>
        <w:t>（http://www.lzwljt.com）</w:t>
      </w:r>
      <w:r>
        <w:rPr>
          <w:rFonts w:hint="eastAsia" w:ascii="宋体" w:hAnsi="宋体" w:cs="宋体"/>
          <w:sz w:val="24"/>
          <w:lang w:val="en-US" w:eastAsia="zh-CN"/>
        </w:rPr>
        <w:t>上</w:t>
      </w:r>
      <w:r>
        <w:rPr>
          <w:rFonts w:hint="eastAsia" w:ascii="宋体" w:hAnsi="宋体" w:cs="宋体"/>
          <w:sz w:val="24"/>
        </w:rPr>
        <w:t>查看。如果该</w:t>
      </w:r>
      <w:r>
        <w:rPr>
          <w:rFonts w:hint="eastAsia" w:ascii="宋体" w:hAnsi="宋体" w:cs="宋体"/>
          <w:sz w:val="24"/>
          <w:lang w:val="en-US" w:eastAsia="zh-CN"/>
        </w:rPr>
        <w:t>项目</w:t>
      </w:r>
      <w:r>
        <w:rPr>
          <w:rFonts w:hint="eastAsia" w:ascii="宋体" w:hAnsi="宋体" w:cs="宋体"/>
          <w:sz w:val="24"/>
        </w:rPr>
        <w:t>提示项目“达不到开标条件”，代理机构将不组织接收响应文件。</w:t>
      </w:r>
    </w:p>
    <w:p>
      <w:pPr>
        <w:spacing w:line="400" w:lineRule="atLeast"/>
        <w:ind w:firstLine="482" w:firstLineChars="200"/>
        <w:outlineLvl w:val="1"/>
        <w:rPr>
          <w:b/>
          <w:sz w:val="24"/>
        </w:rPr>
      </w:pPr>
      <w:r>
        <w:rPr>
          <w:rFonts w:hint="eastAsia"/>
          <w:b/>
          <w:sz w:val="24"/>
        </w:rPr>
        <w:t>十一、联系方式</w:t>
      </w:r>
    </w:p>
    <w:p>
      <w:pPr>
        <w:pStyle w:val="39"/>
        <w:snapToGrid w:val="0"/>
        <w:spacing w:line="312" w:lineRule="auto"/>
        <w:ind w:firstLine="954" w:firstLineChars="396"/>
        <w:rPr>
          <w:rFonts w:hint="eastAsia" w:ascii="宋体" w:hAnsi="宋体" w:eastAsia="宋体"/>
          <w:b/>
          <w:bCs/>
          <w:sz w:val="24"/>
          <w:lang w:eastAsia="zh-CN"/>
        </w:rPr>
      </w:pPr>
      <w:r>
        <w:rPr>
          <w:rFonts w:hint="eastAsia"/>
          <w:b/>
          <w:sz w:val="24"/>
        </w:rPr>
        <w:t xml:space="preserve">  采购人：</w:t>
      </w:r>
      <w:r>
        <w:rPr>
          <w:rFonts w:hint="eastAsia" w:ascii="宋体" w:hAnsi="宋体"/>
          <w:sz w:val="24"/>
          <w:lang w:eastAsia="zh-CN"/>
        </w:rPr>
        <w:t>泸州市文化旅游发展投资集团有限公司</w:t>
      </w:r>
    </w:p>
    <w:p>
      <w:pPr>
        <w:pStyle w:val="39"/>
        <w:snapToGrid w:val="0"/>
        <w:spacing w:line="312" w:lineRule="auto"/>
        <w:ind w:firstLine="1200" w:firstLineChars="500"/>
        <w:rPr>
          <w:rFonts w:hint="eastAsia" w:ascii="宋体" w:hAnsi="宋体"/>
          <w:sz w:val="24"/>
          <w:lang w:eastAsia="zh-CN"/>
        </w:rPr>
      </w:pPr>
      <w:r>
        <w:rPr>
          <w:rFonts w:hint="eastAsia"/>
          <w:sz w:val="24"/>
        </w:rPr>
        <w:t>地  址：</w:t>
      </w:r>
      <w:r>
        <w:rPr>
          <w:rFonts w:hint="eastAsia" w:ascii="宋体" w:hAnsi="宋体"/>
          <w:sz w:val="24"/>
          <w:lang w:eastAsia="zh-CN"/>
        </w:rPr>
        <w:t>泸州市江阳区酒城大道三段17号兴泸大厦19楼1908室</w:t>
      </w:r>
    </w:p>
    <w:p>
      <w:pPr>
        <w:pStyle w:val="39"/>
        <w:snapToGrid w:val="0"/>
        <w:spacing w:line="312" w:lineRule="auto"/>
        <w:ind w:firstLine="1200" w:firstLineChars="500"/>
        <w:rPr>
          <w:sz w:val="24"/>
        </w:rPr>
      </w:pPr>
      <w:r>
        <w:rPr>
          <w:sz w:val="24"/>
        </w:rPr>
        <w:t>联系人：</w:t>
      </w:r>
      <w:r>
        <w:rPr>
          <w:rFonts w:hint="eastAsia"/>
          <w:sz w:val="24"/>
          <w:lang w:val="en-US" w:eastAsia="zh-CN"/>
        </w:rPr>
        <w:t>赵</w:t>
      </w:r>
      <w:r>
        <w:rPr>
          <w:sz w:val="24"/>
        </w:rPr>
        <w:t>老师</w:t>
      </w:r>
      <w:r>
        <w:rPr>
          <w:rFonts w:hint="eastAsia"/>
          <w:sz w:val="24"/>
        </w:rPr>
        <w:t xml:space="preserve">    </w:t>
      </w:r>
      <w:r>
        <w:rPr>
          <w:rFonts w:hint="eastAsia"/>
          <w:sz w:val="24"/>
          <w:lang w:eastAsia="zh-CN"/>
        </w:rPr>
        <w:t xml:space="preserve">  </w:t>
      </w:r>
      <w:r>
        <w:rPr>
          <w:rFonts w:hint="eastAsia"/>
          <w:sz w:val="24"/>
        </w:rPr>
        <w:t xml:space="preserve">  </w:t>
      </w:r>
      <w:r>
        <w:rPr>
          <w:rFonts w:hint="eastAsia"/>
          <w:sz w:val="24"/>
          <w:lang w:eastAsia="zh-CN"/>
        </w:rPr>
        <w:t xml:space="preserve">  </w:t>
      </w:r>
      <w:r>
        <w:rPr>
          <w:sz w:val="24"/>
        </w:rPr>
        <w:t>联系电话：</w:t>
      </w:r>
      <w:r>
        <w:rPr>
          <w:rFonts w:hint="eastAsia"/>
          <w:sz w:val="24"/>
          <w:lang w:val="en-US" w:eastAsia="zh-CN"/>
        </w:rPr>
        <w:t>13700989011</w:t>
      </w:r>
      <w:r>
        <w:rPr>
          <w:rFonts w:hint="eastAsia"/>
          <w:sz w:val="24"/>
        </w:rPr>
        <w:t xml:space="preserve">  </w:t>
      </w:r>
      <w:r>
        <w:rPr>
          <w:rFonts w:hint="eastAsia"/>
          <w:sz w:val="24"/>
          <w:lang w:eastAsia="zh-CN"/>
        </w:rPr>
        <w:t xml:space="preserve"> </w:t>
      </w:r>
      <w:r>
        <w:rPr>
          <w:rFonts w:hint="eastAsia"/>
          <w:sz w:val="24"/>
        </w:rPr>
        <w:t xml:space="preserve"> </w:t>
      </w:r>
    </w:p>
    <w:p>
      <w:pPr>
        <w:pStyle w:val="39"/>
        <w:snapToGrid w:val="0"/>
        <w:spacing w:line="312" w:lineRule="auto"/>
        <w:ind w:firstLine="1205" w:firstLineChars="500"/>
        <w:rPr>
          <w:rFonts w:hint="eastAsia" w:eastAsia="宋体"/>
          <w:sz w:val="24"/>
          <w:lang w:eastAsia="zh-CN"/>
        </w:rPr>
      </w:pPr>
      <w:r>
        <w:rPr>
          <w:rFonts w:hint="eastAsia"/>
          <w:b/>
          <w:sz w:val="24"/>
        </w:rPr>
        <w:t>采购代理机构：</w:t>
      </w:r>
      <w:r>
        <w:rPr>
          <w:rFonts w:hint="eastAsia"/>
          <w:sz w:val="24"/>
          <w:lang w:eastAsia="zh-CN"/>
        </w:rPr>
        <w:t>泸州市优程工程管理服务有限公司</w:t>
      </w:r>
    </w:p>
    <w:p>
      <w:pPr>
        <w:pStyle w:val="39"/>
        <w:snapToGrid w:val="0"/>
        <w:spacing w:line="312" w:lineRule="auto"/>
        <w:ind w:firstLine="1200" w:firstLineChars="500"/>
        <w:rPr>
          <w:rFonts w:hint="eastAsia"/>
          <w:sz w:val="24"/>
        </w:rPr>
      </w:pPr>
      <w:r>
        <w:rPr>
          <w:rFonts w:hint="eastAsia"/>
          <w:sz w:val="24"/>
        </w:rPr>
        <w:t>地址：四川省泸州市</w:t>
      </w:r>
      <w:r>
        <w:rPr>
          <w:rFonts w:hint="eastAsia"/>
          <w:sz w:val="24"/>
          <w:lang w:val="en-US" w:eastAsia="zh-CN"/>
        </w:rPr>
        <w:t>龙马潭区蜀泸大道</w:t>
      </w:r>
      <w:r>
        <w:rPr>
          <w:rFonts w:hint="eastAsia" w:ascii="宋体" w:hAnsi="宋体" w:eastAsia="宋体" w:cs="宋体"/>
          <w:color w:val="auto"/>
          <w:sz w:val="24"/>
          <w:szCs w:val="24"/>
          <w:lang w:val="zh-CN" w:eastAsia="zh-CN"/>
        </w:rPr>
        <w:t>27号</w:t>
      </w:r>
      <w:r>
        <w:rPr>
          <w:rFonts w:hint="eastAsia"/>
          <w:sz w:val="24"/>
          <w:lang w:val="en-US" w:eastAsia="zh-CN"/>
        </w:rPr>
        <w:t>巨洋大厦23</w:t>
      </w:r>
      <w:r>
        <w:rPr>
          <w:rFonts w:hint="eastAsia"/>
          <w:sz w:val="24"/>
        </w:rPr>
        <w:t>楼</w:t>
      </w:r>
    </w:p>
    <w:p>
      <w:pPr>
        <w:pStyle w:val="39"/>
        <w:snapToGrid w:val="0"/>
        <w:spacing w:line="312" w:lineRule="auto"/>
        <w:ind w:firstLine="1200" w:firstLineChars="500"/>
        <w:rPr>
          <w:rFonts w:hint="default" w:eastAsia="宋体"/>
          <w:sz w:val="24"/>
          <w:lang w:val="en-US" w:eastAsia="zh-CN"/>
        </w:rPr>
      </w:pPr>
      <w:r>
        <w:rPr>
          <w:rFonts w:hint="eastAsia"/>
          <w:sz w:val="24"/>
        </w:rPr>
        <w:t>联系人：</w:t>
      </w:r>
      <w:r>
        <w:rPr>
          <w:rFonts w:hint="eastAsia"/>
          <w:sz w:val="24"/>
          <w:lang w:val="en-US" w:eastAsia="zh-CN"/>
        </w:rPr>
        <w:t>粟</w:t>
      </w:r>
      <w:r>
        <w:rPr>
          <w:rFonts w:hint="eastAsia"/>
          <w:sz w:val="24"/>
        </w:rPr>
        <w:t>先生  联系电话：</w:t>
      </w:r>
      <w:r>
        <w:rPr>
          <w:rFonts w:hint="eastAsia"/>
          <w:sz w:val="24"/>
          <w:lang w:val="en-US" w:eastAsia="zh-CN"/>
        </w:rPr>
        <w:t>18011027233</w:t>
      </w:r>
    </w:p>
    <w:p>
      <w:pPr>
        <w:pStyle w:val="3"/>
        <w:spacing w:line="500" w:lineRule="exact"/>
        <w:jc w:val="center"/>
        <w:rPr>
          <w:rFonts w:hint="eastAsia"/>
          <w:sz w:val="36"/>
          <w:szCs w:val="36"/>
          <w:lang w:val="en-US"/>
        </w:rPr>
      </w:pPr>
    </w:p>
    <w:p>
      <w:pPr>
        <w:pStyle w:val="3"/>
        <w:spacing w:line="500" w:lineRule="exact"/>
        <w:jc w:val="right"/>
        <w:rPr>
          <w:rFonts w:hint="default" w:eastAsia="宋体"/>
          <w:sz w:val="32"/>
          <w:szCs w:val="32"/>
          <w:lang w:val="en-US" w:eastAsia="zh-CN"/>
        </w:rPr>
      </w:pPr>
      <w:r>
        <w:rPr>
          <w:rFonts w:hint="eastAsia"/>
          <w:sz w:val="32"/>
          <w:szCs w:val="32"/>
          <w:lang w:val="en-US" w:eastAsia="zh-CN"/>
        </w:rPr>
        <w:t>2020年5月22日</w:t>
      </w:r>
    </w:p>
    <w:p>
      <w:pPr>
        <w:pStyle w:val="3"/>
        <w:spacing w:line="500" w:lineRule="exact"/>
        <w:jc w:val="center"/>
        <w:rPr>
          <w:rFonts w:hint="eastAsia"/>
          <w:sz w:val="36"/>
          <w:szCs w:val="36"/>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11"/>
        <w:rPr>
          <w:rFonts w:hint="eastAsia"/>
        </w:rPr>
      </w:pPr>
    </w:p>
    <w:p>
      <w:pPr>
        <w:pStyle w:val="3"/>
        <w:spacing w:line="500" w:lineRule="exact"/>
        <w:jc w:val="center"/>
        <w:rPr>
          <w:rFonts w:hint="eastAsia"/>
          <w:sz w:val="36"/>
          <w:szCs w:val="36"/>
        </w:rPr>
      </w:pPr>
      <w:r>
        <w:rPr>
          <w:rFonts w:hint="eastAsia"/>
          <w:sz w:val="36"/>
          <w:szCs w:val="36"/>
        </w:rPr>
        <w:t>第二章  供应商须知</w:t>
      </w:r>
      <w:bookmarkEnd w:id="4"/>
    </w:p>
    <w:p>
      <w:pPr>
        <w:pStyle w:val="4"/>
        <w:spacing w:before="0" w:after="0" w:line="500" w:lineRule="exact"/>
        <w:rPr>
          <w:rFonts w:hint="eastAsia" w:ascii="黑体"/>
          <w:bCs w:val="0"/>
          <w:szCs w:val="28"/>
        </w:rPr>
      </w:pPr>
      <w:bookmarkStart w:id="11" w:name="_Toc472608086"/>
      <w:r>
        <w:rPr>
          <w:rFonts w:hint="eastAsia" w:ascii="黑体"/>
          <w:bCs w:val="0"/>
          <w:szCs w:val="28"/>
        </w:rPr>
        <w:t>一、供应商须知前附表</w:t>
      </w:r>
      <w:bookmarkEnd w:id="11"/>
    </w:p>
    <w:tbl>
      <w:tblPr>
        <w:tblStyle w:val="31"/>
        <w:tblW w:w="10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2032"/>
        <w:gridCol w:w="7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bidi w:val="0"/>
              <w:jc w:val="center"/>
              <w:rPr>
                <w:rFonts w:hint="eastAsia"/>
                <w:vertAlign w:val="baseline"/>
              </w:rPr>
            </w:pPr>
            <w:r>
              <w:rPr>
                <w:rFonts w:hint="eastAsia" w:ascii="宋体" w:hAnsi="宋体" w:eastAsia="宋体" w:cs="宋体"/>
                <w:color w:val="auto"/>
                <w:sz w:val="24"/>
                <w:szCs w:val="24"/>
                <w:lang w:val="zh-CN"/>
              </w:rPr>
              <w:t>序号</w:t>
            </w:r>
          </w:p>
        </w:tc>
        <w:tc>
          <w:tcPr>
            <w:tcW w:w="2032" w:type="dxa"/>
            <w:vAlign w:val="center"/>
          </w:tcPr>
          <w:p>
            <w:pPr>
              <w:pStyle w:val="43"/>
              <w:ind w:left="38" w:lef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应知事项</w:t>
            </w:r>
          </w:p>
        </w:tc>
        <w:tc>
          <w:tcPr>
            <w:tcW w:w="7229" w:type="dxa"/>
            <w:vAlign w:val="top"/>
          </w:tcPr>
          <w:p>
            <w:pPr>
              <w:pStyle w:val="43"/>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1</w:t>
            </w:r>
          </w:p>
        </w:tc>
        <w:tc>
          <w:tcPr>
            <w:tcW w:w="2032" w:type="dxa"/>
            <w:vAlign w:val="center"/>
          </w:tcPr>
          <w:p>
            <w:pPr>
              <w:pStyle w:val="43"/>
              <w:ind w:left="38" w:lef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rPr>
              <w:t>采购人</w:t>
            </w:r>
          </w:p>
        </w:tc>
        <w:tc>
          <w:tcPr>
            <w:tcW w:w="7229" w:type="dxa"/>
            <w:vAlign w:val="top"/>
          </w:tcPr>
          <w:p>
            <w:pPr>
              <w:spacing w:line="360" w:lineRule="auto"/>
              <w:ind w:firstLine="240" w:firstLineChars="100"/>
              <w:jc w:val="both"/>
              <w:rPr>
                <w:rFonts w:hint="eastAsia" w:ascii="宋体" w:hAnsi="宋体" w:cs="宋体"/>
                <w:bCs/>
                <w:color w:val="auto"/>
                <w:sz w:val="24"/>
                <w:szCs w:val="24"/>
                <w:lang w:val="en-US" w:eastAsia="zh-CN"/>
              </w:rPr>
            </w:pPr>
            <w:r>
              <w:rPr>
                <w:rFonts w:hint="eastAsia" w:ascii="宋体" w:hAnsi="宋体" w:eastAsia="宋体" w:cs="宋体"/>
                <w:bCs/>
                <w:color w:val="auto"/>
                <w:sz w:val="24"/>
                <w:szCs w:val="24"/>
              </w:rPr>
              <w:t>采购人：</w:t>
            </w:r>
            <w:r>
              <w:rPr>
                <w:rFonts w:hint="eastAsia" w:ascii="宋体" w:hAnsi="宋体" w:cs="宋体"/>
                <w:bCs/>
                <w:color w:val="auto"/>
                <w:sz w:val="24"/>
                <w:szCs w:val="24"/>
                <w:lang w:val="en-US" w:eastAsia="zh-CN"/>
              </w:rPr>
              <w:t>泸州市文化旅游发展投资集团有限公司</w:t>
            </w:r>
          </w:p>
          <w:p>
            <w:pPr>
              <w:spacing w:line="360" w:lineRule="auto"/>
              <w:ind w:firstLine="240" w:firstLineChars="100"/>
              <w:jc w:val="both"/>
              <w:rPr>
                <w:rFonts w:hint="eastAsia" w:ascii="宋体" w:hAnsi="宋体" w:eastAsia="宋体" w:cs="宋体"/>
                <w:bCs/>
                <w:color w:val="auto"/>
                <w:sz w:val="24"/>
                <w:szCs w:val="24"/>
              </w:rPr>
            </w:pPr>
            <w:r>
              <w:rPr>
                <w:rFonts w:hint="eastAsia" w:ascii="宋体" w:hAnsi="宋体" w:eastAsia="宋体" w:cs="宋体"/>
                <w:bCs/>
                <w:color w:val="auto"/>
                <w:sz w:val="24"/>
                <w:szCs w:val="24"/>
              </w:rPr>
              <w:t>地</w:t>
            </w:r>
            <w:r>
              <w:rPr>
                <w:rFonts w:hint="eastAsia" w:ascii="宋体" w:hAnsi="宋体" w:eastAsia="宋体" w:cs="宋体"/>
                <w:bCs/>
                <w:color w:val="auto"/>
                <w:sz w:val="24"/>
                <w:szCs w:val="24"/>
                <w:lang w:val="en-US" w:eastAsia="zh-CN"/>
              </w:rPr>
              <w:t xml:space="preserve">  </w:t>
            </w:r>
            <w:r>
              <w:rPr>
                <w:rFonts w:hint="eastAsia" w:ascii="宋体" w:hAnsi="宋体" w:eastAsia="宋体" w:cs="宋体"/>
                <w:bCs/>
                <w:color w:val="auto"/>
                <w:sz w:val="24"/>
                <w:szCs w:val="24"/>
              </w:rPr>
              <w:t>址：泸州市江阳区酒城大道三段17号兴泸大厦19楼1908室</w:t>
            </w:r>
          </w:p>
          <w:p>
            <w:pPr>
              <w:spacing w:line="360" w:lineRule="auto"/>
              <w:ind w:firstLine="240" w:firstLineChars="100"/>
              <w:jc w:val="both"/>
              <w:rPr>
                <w:rFonts w:hint="default" w:ascii="宋体" w:hAnsi="宋体" w:eastAsia="宋体" w:cs="宋体"/>
                <w:bCs/>
                <w:color w:val="auto"/>
                <w:sz w:val="24"/>
                <w:szCs w:val="24"/>
                <w:u w:val="single"/>
                <w:lang w:val="en-US" w:eastAsia="zh-CN"/>
              </w:rPr>
            </w:pPr>
            <w:r>
              <w:rPr>
                <w:rFonts w:hint="eastAsia" w:ascii="宋体" w:hAnsi="宋体" w:eastAsia="宋体" w:cs="宋体"/>
                <w:bCs/>
                <w:color w:val="auto"/>
                <w:sz w:val="24"/>
                <w:szCs w:val="24"/>
              </w:rPr>
              <w:t>联系人：</w:t>
            </w:r>
            <w:r>
              <w:rPr>
                <w:rFonts w:hint="eastAsia"/>
                <w:sz w:val="24"/>
                <w:lang w:val="en-US" w:eastAsia="zh-CN"/>
              </w:rPr>
              <w:t>赵</w:t>
            </w:r>
            <w:r>
              <w:rPr>
                <w:sz w:val="24"/>
              </w:rPr>
              <w:t>老师</w:t>
            </w:r>
          </w:p>
          <w:p>
            <w:pPr>
              <w:spacing w:line="360" w:lineRule="auto"/>
              <w:ind w:firstLine="240" w:firstLineChars="100"/>
              <w:jc w:val="both"/>
              <w:rPr>
                <w:rFonts w:hint="default" w:ascii="宋体" w:hAnsi="宋体" w:eastAsia="宋体" w:cs="宋体"/>
                <w:color w:val="auto"/>
                <w:kern w:val="2"/>
                <w:sz w:val="24"/>
                <w:szCs w:val="24"/>
                <w:lang w:val="en-US" w:eastAsia="zh-CN" w:bidi="ar-SA"/>
              </w:rPr>
            </w:pPr>
            <w:r>
              <w:rPr>
                <w:rFonts w:hint="eastAsia" w:ascii="宋体" w:hAnsi="宋体" w:eastAsia="宋体" w:cs="宋体"/>
                <w:bCs/>
                <w:color w:val="auto"/>
                <w:sz w:val="24"/>
                <w:szCs w:val="24"/>
              </w:rPr>
              <w:t>联系电话：</w:t>
            </w:r>
            <w:r>
              <w:rPr>
                <w:rFonts w:hint="eastAsia"/>
                <w:sz w:val="24"/>
                <w:lang w:val="en-US" w:eastAsia="zh-CN"/>
              </w:rPr>
              <w:t>13700989011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3" w:hRule="atLeast"/>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2</w:t>
            </w:r>
          </w:p>
        </w:tc>
        <w:tc>
          <w:tcPr>
            <w:tcW w:w="2032" w:type="dxa"/>
            <w:vAlign w:val="center"/>
          </w:tcPr>
          <w:p>
            <w:pPr>
              <w:pStyle w:val="43"/>
              <w:ind w:left="38" w:lef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rPr>
              <w:t>采购代理机构</w:t>
            </w:r>
          </w:p>
        </w:tc>
        <w:tc>
          <w:tcPr>
            <w:tcW w:w="7229" w:type="dxa"/>
            <w:vAlign w:val="top"/>
          </w:tcPr>
          <w:p>
            <w:pPr>
              <w:spacing w:line="360" w:lineRule="auto"/>
              <w:ind w:firstLine="240" w:firstLineChars="100"/>
              <w:jc w:val="both"/>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rPr>
              <w:t>代理机构：</w:t>
            </w:r>
            <w:r>
              <w:rPr>
                <w:rFonts w:hint="eastAsia" w:ascii="宋体" w:hAnsi="宋体" w:eastAsia="宋体" w:cs="宋体"/>
                <w:color w:val="auto"/>
                <w:sz w:val="24"/>
                <w:szCs w:val="24"/>
                <w:lang w:val="zh-CN" w:eastAsia="zh-CN"/>
              </w:rPr>
              <w:t>泸州市优程工程管理服务有限公司</w:t>
            </w:r>
          </w:p>
          <w:p>
            <w:pPr>
              <w:spacing w:line="360" w:lineRule="auto"/>
              <w:ind w:firstLine="240" w:firstLineChars="100"/>
              <w:jc w:val="both"/>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通讯地址：泸州市龙马潭区蜀泸大道27号巨洋大厦23楼</w:t>
            </w:r>
          </w:p>
          <w:p>
            <w:pPr>
              <w:spacing w:line="360" w:lineRule="auto"/>
              <w:ind w:firstLine="240" w:firstLineChars="100"/>
              <w:jc w:val="both"/>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联 系 人：</w:t>
            </w:r>
            <w:r>
              <w:rPr>
                <w:rFonts w:hint="eastAsia" w:ascii="宋体" w:hAnsi="宋体" w:eastAsia="宋体" w:cs="宋体"/>
                <w:color w:val="auto"/>
                <w:sz w:val="24"/>
                <w:szCs w:val="24"/>
                <w:lang w:val="en-US" w:eastAsia="zh-CN"/>
              </w:rPr>
              <w:t>粟</w:t>
            </w:r>
            <w:r>
              <w:rPr>
                <w:rFonts w:hint="eastAsia" w:ascii="宋体" w:hAnsi="宋体" w:eastAsia="宋体" w:cs="宋体"/>
                <w:color w:val="auto"/>
                <w:sz w:val="24"/>
                <w:szCs w:val="24"/>
                <w:lang w:val="zh-CN" w:eastAsia="zh-CN"/>
              </w:rPr>
              <w:t>先生</w:t>
            </w:r>
          </w:p>
          <w:p>
            <w:pPr>
              <w:spacing w:line="360" w:lineRule="auto"/>
              <w:ind w:firstLine="240" w:firstLineChars="100"/>
              <w:jc w:val="both"/>
              <w:rPr>
                <w:rFonts w:hint="default"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zh-CN" w:eastAsia="zh-CN"/>
              </w:rPr>
              <w:t xml:space="preserve">联系电话： </w:t>
            </w:r>
            <w:r>
              <w:rPr>
                <w:rFonts w:hint="eastAsia" w:ascii="宋体" w:hAnsi="宋体" w:eastAsia="宋体" w:cs="宋体"/>
                <w:color w:val="auto"/>
                <w:sz w:val="24"/>
                <w:szCs w:val="24"/>
                <w:lang w:val="en-US" w:eastAsia="zh-CN"/>
              </w:rPr>
              <w:t>18011027233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3</w:t>
            </w:r>
          </w:p>
        </w:tc>
        <w:tc>
          <w:tcPr>
            <w:tcW w:w="2032" w:type="dxa"/>
            <w:vAlign w:val="center"/>
          </w:tcPr>
          <w:p>
            <w:pPr>
              <w:pStyle w:val="43"/>
              <w:ind w:left="38" w:leftChars="0"/>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采购项目名称</w:t>
            </w:r>
          </w:p>
        </w:tc>
        <w:tc>
          <w:tcPr>
            <w:tcW w:w="7229" w:type="dxa"/>
            <w:vAlign w:val="top"/>
          </w:tcPr>
          <w:p>
            <w:pPr>
              <w:pStyle w:val="43"/>
              <w:spacing w:line="360" w:lineRule="auto"/>
              <w:ind w:firstLine="240" w:firstLineChars="100"/>
              <w:jc w:val="both"/>
              <w:rPr>
                <w:rFonts w:hint="eastAsia" w:ascii="宋体" w:hAnsi="宋体" w:eastAsia="宋体" w:cs="宋体"/>
                <w:bCs/>
                <w:color w:val="auto"/>
                <w:sz w:val="24"/>
                <w:szCs w:val="24"/>
                <w:lang w:val="en-US" w:eastAsia="zh-CN" w:bidi="ar-SA"/>
              </w:rPr>
            </w:pPr>
            <w:r>
              <w:rPr>
                <w:rFonts w:hint="eastAsia"/>
                <w:sz w:val="24"/>
                <w:lang w:val="en-US" w:eastAsia="zh-CN"/>
              </w:rPr>
              <w:t>泸州市文化旅游发展投资集团有限公司</w:t>
            </w:r>
            <w:r>
              <w:rPr>
                <w:rFonts w:hint="eastAsia"/>
                <w:sz w:val="24"/>
                <w:lang w:eastAsia="zh-CN"/>
              </w:rPr>
              <w:t xml:space="preserve">西南医科大学附属医院卫生学校（原树风职高校区）消防系统项目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4</w:t>
            </w:r>
          </w:p>
        </w:tc>
        <w:tc>
          <w:tcPr>
            <w:tcW w:w="2032" w:type="dxa"/>
            <w:vAlign w:val="center"/>
          </w:tcPr>
          <w:p>
            <w:pPr>
              <w:pStyle w:val="43"/>
              <w:ind w:left="38"/>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采购预算</w:t>
            </w:r>
          </w:p>
          <w:p>
            <w:pPr>
              <w:pStyle w:val="43"/>
              <w:ind w:left="38" w:lef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（实质性要求）</w:t>
            </w:r>
          </w:p>
        </w:tc>
        <w:tc>
          <w:tcPr>
            <w:tcW w:w="7229" w:type="dxa"/>
            <w:vAlign w:val="top"/>
          </w:tcPr>
          <w:p>
            <w:pPr>
              <w:pStyle w:val="43"/>
              <w:ind w:firstLine="240" w:firstLineChars="100"/>
              <w:jc w:val="both"/>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采购预算：</w:t>
            </w:r>
            <w:r>
              <w:rPr>
                <w:rFonts w:hint="eastAsia"/>
                <w:color w:val="auto"/>
                <w:szCs w:val="21"/>
                <w:u w:val="single"/>
                <w:lang w:val="en-US" w:eastAsia="zh-CN"/>
              </w:rPr>
              <w:t>181132.00</w:t>
            </w:r>
            <w:r>
              <w:rPr>
                <w:rFonts w:hint="eastAsia" w:ascii="宋体" w:hAnsi="宋体" w:eastAsia="宋体" w:cs="宋体"/>
                <w:color w:val="auto"/>
                <w:sz w:val="24"/>
                <w:szCs w:val="24"/>
                <w:u w:val="none"/>
              </w:rPr>
              <w:t>元</w:t>
            </w:r>
            <w:r>
              <w:rPr>
                <w:rFonts w:hint="eastAsia" w:ascii="宋体" w:hAnsi="宋体" w:eastAsia="宋体" w:cs="宋体"/>
                <w:color w:val="auto"/>
                <w:sz w:val="24"/>
                <w:szCs w:val="24"/>
              </w:rPr>
              <w:t>；</w:t>
            </w:r>
            <w:r>
              <w:rPr>
                <w:rFonts w:hint="eastAsia" w:ascii="宋体" w:hAnsi="宋体" w:eastAsia="宋体" w:cs="宋体"/>
                <w:color w:val="auto"/>
                <w:sz w:val="24"/>
                <w:szCs w:val="24"/>
                <w:lang w:val="zh-CN"/>
              </w:rPr>
              <w:t>超过采购预算的报价无效。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5</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最高限价</w:t>
            </w:r>
          </w:p>
          <w:p>
            <w:pPr>
              <w:pStyle w:val="43"/>
              <w:spacing w:line="360" w:lineRule="auto"/>
              <w:ind w:left="105" w:leftChars="50" w:right="105" w:rightChars="5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（实质性要求）</w:t>
            </w:r>
          </w:p>
        </w:tc>
        <w:tc>
          <w:tcPr>
            <w:tcW w:w="7229" w:type="dxa"/>
            <w:vAlign w:val="center"/>
          </w:tcPr>
          <w:p>
            <w:pPr>
              <w:pStyle w:val="43"/>
              <w:ind w:firstLine="240" w:firstLineChars="100"/>
              <w:jc w:val="both"/>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最高限价：</w:t>
            </w:r>
            <w:r>
              <w:rPr>
                <w:rFonts w:hint="eastAsia"/>
                <w:color w:val="auto"/>
                <w:szCs w:val="21"/>
                <w:u w:val="single"/>
                <w:lang w:val="en-US" w:eastAsia="zh-CN"/>
              </w:rPr>
              <w:t>181132.00</w:t>
            </w:r>
            <w:r>
              <w:rPr>
                <w:rFonts w:hint="eastAsia" w:ascii="宋体" w:hAnsi="宋体" w:eastAsia="宋体" w:cs="宋体"/>
                <w:color w:val="auto"/>
                <w:sz w:val="24"/>
                <w:szCs w:val="24"/>
                <w:u w:val="none"/>
                <w:lang w:val="zh-CN"/>
              </w:rPr>
              <w:t>元</w:t>
            </w:r>
            <w:r>
              <w:rPr>
                <w:rFonts w:hint="eastAsia" w:ascii="宋体" w:hAnsi="宋体" w:eastAsia="宋体" w:cs="宋体"/>
                <w:color w:val="auto"/>
                <w:sz w:val="24"/>
                <w:szCs w:val="24"/>
                <w:lang w:val="zh-CN"/>
              </w:rPr>
              <w:t>；超过最高限价的报价无效。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6</w:t>
            </w:r>
          </w:p>
        </w:tc>
        <w:tc>
          <w:tcPr>
            <w:tcW w:w="2032" w:type="dxa"/>
            <w:vAlign w:val="center"/>
          </w:tcPr>
          <w:p>
            <w:pPr>
              <w:pStyle w:val="43"/>
              <w:ind w:firstLine="240" w:firstLineChars="10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资金来源</w:t>
            </w:r>
          </w:p>
        </w:tc>
        <w:tc>
          <w:tcPr>
            <w:tcW w:w="7229" w:type="dxa"/>
            <w:vAlign w:val="top"/>
          </w:tcPr>
          <w:p>
            <w:pPr>
              <w:pStyle w:val="43"/>
              <w:ind w:firstLine="240" w:firstLineChars="100"/>
              <w:jc w:val="both"/>
              <w:rPr>
                <w:rFonts w:hint="eastAsia" w:ascii="宋体" w:hAnsi="宋体" w:eastAsia="宋体" w:cs="宋体"/>
                <w:color w:val="auto"/>
                <w:sz w:val="24"/>
                <w:szCs w:val="24"/>
                <w:lang w:val="zh-CN" w:eastAsia="zh-CN" w:bidi="ar-SA"/>
              </w:rPr>
            </w:pPr>
            <w:r>
              <w:rPr>
                <w:rFonts w:hint="eastAsia" w:cs="宋体"/>
                <w:color w:val="auto"/>
                <w:sz w:val="24"/>
                <w:szCs w:val="24"/>
                <w:lang w:val="en-US" w:eastAsia="zh-CN"/>
              </w:rPr>
              <w:t>企业自筹</w:t>
            </w:r>
            <w:r>
              <w:rPr>
                <w:rFonts w:hint="eastAsia" w:ascii="宋体" w:hAnsi="宋体" w:eastAsia="宋体" w:cs="宋体"/>
                <w:color w:val="auto"/>
                <w:sz w:val="24"/>
                <w:szCs w:val="24"/>
                <w:lang w:val="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7</w:t>
            </w:r>
          </w:p>
        </w:tc>
        <w:tc>
          <w:tcPr>
            <w:tcW w:w="2032" w:type="dxa"/>
            <w:vAlign w:val="center"/>
          </w:tcPr>
          <w:p>
            <w:pPr>
              <w:pStyle w:val="43"/>
              <w:spacing w:line="360" w:lineRule="exact"/>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标前答疑会</w:t>
            </w:r>
          </w:p>
        </w:tc>
        <w:tc>
          <w:tcPr>
            <w:tcW w:w="7229" w:type="dxa"/>
            <w:vAlign w:val="top"/>
          </w:tcPr>
          <w:p>
            <w:pPr>
              <w:pStyle w:val="43"/>
              <w:spacing w:line="360" w:lineRule="exact"/>
              <w:ind w:firstLine="240" w:firstLineChars="100"/>
              <w:jc w:val="both"/>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不统一组织召开标前答疑会。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8</w:t>
            </w:r>
          </w:p>
        </w:tc>
        <w:tc>
          <w:tcPr>
            <w:tcW w:w="2032" w:type="dxa"/>
            <w:vAlign w:val="center"/>
          </w:tcPr>
          <w:p>
            <w:pPr>
              <w:pStyle w:val="43"/>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rPr>
              <w:t>响应文件有效期</w:t>
            </w:r>
          </w:p>
        </w:tc>
        <w:tc>
          <w:tcPr>
            <w:tcW w:w="7229" w:type="dxa"/>
            <w:vAlign w:val="top"/>
          </w:tcPr>
          <w:p>
            <w:pPr>
              <w:pStyle w:val="43"/>
              <w:ind w:firstLine="240" w:firstLineChars="100"/>
              <w:jc w:val="both"/>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rPr>
              <w:t>响应文件有效期为递交</w:t>
            </w:r>
            <w:r>
              <w:rPr>
                <w:rFonts w:hint="eastAsia" w:cs="宋体"/>
                <w:color w:val="auto"/>
                <w:sz w:val="24"/>
                <w:szCs w:val="24"/>
                <w:lang w:eastAsia="zh-CN"/>
              </w:rPr>
              <w:t>招标</w:t>
            </w:r>
            <w:r>
              <w:rPr>
                <w:rFonts w:hint="eastAsia" w:ascii="宋体" w:hAnsi="宋体" w:eastAsia="宋体" w:cs="宋体"/>
                <w:color w:val="auto"/>
                <w:sz w:val="24"/>
                <w:szCs w:val="24"/>
              </w:rPr>
              <w:t>响应文件截止之日起</w:t>
            </w:r>
            <w:r>
              <w:rPr>
                <w:rFonts w:hint="eastAsia" w:ascii="宋体" w:hAnsi="宋体" w:eastAsia="宋体" w:cs="宋体"/>
                <w:b/>
                <w:color w:val="auto"/>
                <w:sz w:val="24"/>
                <w:szCs w:val="24"/>
                <w:u w:val="single"/>
              </w:rPr>
              <w:t>90</w:t>
            </w:r>
            <w:r>
              <w:rPr>
                <w:rFonts w:hint="eastAsia" w:ascii="宋体" w:hAnsi="宋体" w:eastAsia="宋体" w:cs="宋体"/>
                <w:color w:val="auto"/>
                <w:sz w:val="24"/>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9</w:t>
            </w:r>
          </w:p>
        </w:tc>
        <w:tc>
          <w:tcPr>
            <w:tcW w:w="2032" w:type="dxa"/>
            <w:vAlign w:val="center"/>
          </w:tcPr>
          <w:p>
            <w:pPr>
              <w:pStyle w:val="43"/>
              <w:ind w:firstLine="240" w:firstLineChars="10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联合体</w:t>
            </w:r>
          </w:p>
        </w:tc>
        <w:tc>
          <w:tcPr>
            <w:tcW w:w="7229" w:type="dxa"/>
            <w:vAlign w:val="top"/>
          </w:tcPr>
          <w:p>
            <w:pPr>
              <w:pStyle w:val="43"/>
              <w:ind w:firstLine="240" w:firstLineChars="100"/>
              <w:jc w:val="both"/>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不允许联合体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8" w:hRule="atLeast"/>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10</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rPr>
            </w:pPr>
            <w:r>
              <w:rPr>
                <w:rFonts w:hint="eastAsia" w:ascii="宋体" w:hAnsi="宋体" w:eastAsia="宋体" w:cs="宋体"/>
                <w:color w:val="auto"/>
                <w:sz w:val="24"/>
                <w:szCs w:val="24"/>
              </w:rPr>
              <w:t>低于成本价不正当竞争预防措施</w:t>
            </w:r>
          </w:p>
          <w:p>
            <w:pPr>
              <w:pStyle w:val="43"/>
              <w:spacing w:line="360" w:lineRule="auto"/>
              <w:ind w:left="105" w:leftChars="50" w:right="105" w:rightChars="50"/>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（实质性要求）</w:t>
            </w:r>
          </w:p>
        </w:tc>
        <w:tc>
          <w:tcPr>
            <w:tcW w:w="7229" w:type="dxa"/>
            <w:vAlign w:val="top"/>
          </w:tcPr>
          <w:p>
            <w:pPr>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1. 在评标过程中</w:t>
            </w:r>
            <w:r>
              <w:rPr>
                <w:rFonts w:hint="eastAsia" w:ascii="宋体" w:hAnsi="宋体" w:cs="宋体"/>
                <w:color w:val="auto"/>
                <w:sz w:val="24"/>
                <w:szCs w:val="24"/>
                <w:lang w:eastAsia="zh-CN"/>
              </w:rPr>
              <w:t>评标</w:t>
            </w:r>
            <w:r>
              <w:rPr>
                <w:rFonts w:hint="eastAsia" w:ascii="宋体" w:hAnsi="宋体" w:eastAsia="宋体" w:cs="宋体"/>
                <w:color w:val="auto"/>
                <w:sz w:val="24"/>
                <w:szCs w:val="24"/>
              </w:rPr>
              <w:t>小组认为投标人的报价明显低于其他通过审查投标人的报价，有可能影响产品质量或者不能诚信履约的，</w:t>
            </w:r>
            <w:r>
              <w:rPr>
                <w:rFonts w:hint="eastAsia" w:ascii="宋体" w:hAnsi="宋体" w:cs="宋体"/>
                <w:color w:val="auto"/>
                <w:sz w:val="24"/>
                <w:szCs w:val="24"/>
                <w:lang w:eastAsia="zh-CN"/>
              </w:rPr>
              <w:t>评标</w:t>
            </w:r>
            <w:r>
              <w:rPr>
                <w:rFonts w:hint="eastAsia" w:ascii="宋体" w:hAnsi="宋体" w:eastAsia="宋体" w:cs="宋体"/>
                <w:color w:val="auto"/>
                <w:sz w:val="24"/>
                <w:szCs w:val="24"/>
              </w:rPr>
              <w:t>小组应当要求其在评标现场合理的时间内提供成本构成书面说明，并提交相关证明材料。供应商书面说明应当按照国家财务会计制度的规定要求，逐项就供应商提供的货物、工程和服务的主营业务成本（应根据供应商企业类型予以区别）、税金及附加、销售费用、管理费用、财务费用等成本构成事项详细陈述。</w:t>
            </w:r>
          </w:p>
          <w:p>
            <w:pPr>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 xml:space="preserve">2. 供应商书面说明应当签字确认或者加盖公章，否则无效。书面说明的签字确认，由其法定代表人/主要负责人/本人或者其授权代表签字确认。 </w:t>
            </w:r>
          </w:p>
          <w:p>
            <w:pPr>
              <w:spacing w:line="360" w:lineRule="auto"/>
              <w:ind w:left="105" w:leftChars="50" w:right="105" w:rightChars="50" w:firstLine="240" w:firstLineChars="1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3.供应商提供书面说明后，</w:t>
            </w:r>
            <w:r>
              <w:rPr>
                <w:rFonts w:hint="eastAsia" w:ascii="宋体" w:hAnsi="宋体" w:cs="宋体"/>
                <w:color w:val="auto"/>
                <w:sz w:val="24"/>
                <w:szCs w:val="24"/>
                <w:lang w:eastAsia="zh-CN"/>
              </w:rPr>
              <w:t>评标</w:t>
            </w:r>
            <w:r>
              <w:rPr>
                <w:rFonts w:hint="eastAsia" w:ascii="宋体" w:hAnsi="宋体" w:eastAsia="宋体" w:cs="宋体"/>
                <w:color w:val="auto"/>
                <w:sz w:val="24"/>
                <w:szCs w:val="24"/>
              </w:rPr>
              <w:t>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w:t>
            </w:r>
            <w:r>
              <w:rPr>
                <w:rFonts w:hint="eastAsia" w:ascii="宋体" w:hAnsi="宋体" w:cs="宋体"/>
                <w:color w:val="auto"/>
                <w:sz w:val="24"/>
                <w:szCs w:val="24"/>
                <w:lang w:eastAsia="zh-CN"/>
              </w:rPr>
              <w:t>评标</w:t>
            </w:r>
            <w:r>
              <w:rPr>
                <w:rFonts w:hint="eastAsia" w:ascii="宋体" w:hAnsi="宋体" w:eastAsia="宋体" w:cs="宋体"/>
                <w:color w:val="auto"/>
                <w:sz w:val="24"/>
                <w:szCs w:val="24"/>
              </w:rPr>
              <w:t>小组应当将其响应文件作为无效处理。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11</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小微企业（监狱企业、残疾人福利性单位视同小微企业）价格扣除和失信企业报价加成或者扣分</w:t>
            </w:r>
          </w:p>
          <w:p>
            <w:pPr>
              <w:pStyle w:val="43"/>
              <w:spacing w:line="360" w:lineRule="auto"/>
              <w:ind w:left="105" w:leftChars="50" w:right="105" w:rightChars="50"/>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（实质性要求）</w:t>
            </w:r>
          </w:p>
          <w:p>
            <w:pPr>
              <w:pStyle w:val="43"/>
              <w:spacing w:line="360" w:lineRule="auto"/>
              <w:ind w:left="105" w:leftChars="50" w:right="105" w:rightChars="50"/>
              <w:jc w:val="center"/>
              <w:rPr>
                <w:rFonts w:hint="eastAsia" w:ascii="宋体" w:hAnsi="宋体" w:eastAsia="宋体" w:cs="宋体"/>
                <w:color w:val="auto"/>
                <w:sz w:val="24"/>
                <w:szCs w:val="24"/>
                <w:lang w:val="zh-CN" w:eastAsia="zh-CN" w:bidi="ar-SA"/>
              </w:rPr>
            </w:pPr>
            <w:r>
              <w:rPr>
                <w:rFonts w:hint="eastAsia" w:cs="宋体"/>
                <w:b/>
                <w:bCs/>
                <w:color w:val="auto"/>
                <w:sz w:val="24"/>
                <w:szCs w:val="24"/>
                <w:lang w:eastAsia="zh-CN"/>
              </w:rPr>
              <w:t>（</w:t>
            </w:r>
            <w:r>
              <w:rPr>
                <w:rFonts w:hint="eastAsia" w:cs="宋体"/>
                <w:b/>
                <w:bCs/>
                <w:color w:val="auto"/>
                <w:sz w:val="24"/>
                <w:szCs w:val="24"/>
                <w:lang w:val="en-US" w:eastAsia="zh-CN"/>
              </w:rPr>
              <w:t>本采购项目参照执行</w:t>
            </w:r>
            <w:r>
              <w:rPr>
                <w:rFonts w:hint="eastAsia" w:cs="宋体"/>
                <w:b/>
                <w:bCs/>
                <w:color w:val="auto"/>
                <w:sz w:val="24"/>
                <w:szCs w:val="24"/>
                <w:lang w:eastAsia="zh-CN"/>
              </w:rPr>
              <w:t>）</w:t>
            </w:r>
          </w:p>
        </w:tc>
        <w:tc>
          <w:tcPr>
            <w:tcW w:w="7229" w:type="dxa"/>
            <w:vAlign w:val="top"/>
          </w:tcPr>
          <w:p>
            <w:pPr>
              <w:pStyle w:val="43"/>
              <w:spacing w:line="360" w:lineRule="auto"/>
              <w:ind w:left="105" w:leftChars="50" w:right="105" w:rightChars="50"/>
              <w:jc w:val="both"/>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rPr>
              <w:t>一、小微企业价格扣除</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1.根据《政府采购促进中小企业发展暂行办法》(财库〔2011〕181号)及四川省财政厅 四川省经济和信息化委员会中国人民银行成都分行关于印发《四川省政府采购促进中小企业发展的若干规定》的通知（川财采〔2016〕35号）的规定，对小型和微型企业产品的价格给予</w:t>
            </w:r>
            <w:r>
              <w:rPr>
                <w:rFonts w:hint="eastAsia" w:ascii="宋体" w:hAnsi="宋体" w:eastAsia="宋体" w:cs="宋体"/>
                <w:color w:val="auto"/>
                <w:sz w:val="24"/>
                <w:szCs w:val="24"/>
                <w:u w:val="single"/>
              </w:rPr>
              <w:t xml:space="preserve"> 10 </w:t>
            </w:r>
            <w:r>
              <w:rPr>
                <w:rFonts w:hint="eastAsia" w:ascii="宋体" w:hAnsi="宋体" w:eastAsia="宋体" w:cs="宋体"/>
                <w:color w:val="auto"/>
                <w:sz w:val="24"/>
                <w:szCs w:val="24"/>
              </w:rPr>
              <w:t>%的价格扣除，用扣除后的价格参与评审。</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2.参加政府采购活动的中小企业应当提供《中小企业声明函》原件。</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3.供应商参加政府采购活动时，提供虚假《中小企业声明函》的，以提供虚假材料谋取中标、成交予以认定处理。</w:t>
            </w:r>
          </w:p>
          <w:p>
            <w:pPr>
              <w:pStyle w:val="43"/>
              <w:spacing w:line="360" w:lineRule="auto"/>
              <w:ind w:left="105" w:leftChars="50" w:right="105" w:rightChars="50"/>
              <w:jc w:val="both"/>
              <w:rPr>
                <w:rFonts w:hint="eastAsia" w:ascii="宋体" w:hAnsi="宋体" w:eastAsia="宋体" w:cs="宋体"/>
                <w:b/>
                <w:bCs/>
                <w:color w:val="auto"/>
                <w:sz w:val="24"/>
                <w:szCs w:val="24"/>
              </w:rPr>
            </w:pPr>
            <w:r>
              <w:rPr>
                <w:rFonts w:hint="eastAsia" w:ascii="宋体" w:hAnsi="宋体" w:eastAsia="宋体" w:cs="宋体"/>
                <w:b/>
                <w:bCs/>
                <w:color w:val="auto"/>
                <w:sz w:val="24"/>
                <w:szCs w:val="24"/>
              </w:rPr>
              <w:t>二、监狱企业价格扣除</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1.根据财政部司法部关于政府采购支持监狱企业发展有关问题的通知财库〔2014〕68号的规定，在政府采购活动中，监狱企业视同小型、微型企业，享受预留份额、评审中价格扣除等政府采购促进中小企业发展的政府采购政策。</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2.本项目对监狱企业参与</w:t>
            </w:r>
            <w:r>
              <w:rPr>
                <w:rFonts w:hint="eastAsia" w:cs="宋体"/>
                <w:color w:val="auto"/>
                <w:sz w:val="24"/>
                <w:szCs w:val="24"/>
                <w:lang w:eastAsia="zh-CN"/>
              </w:rPr>
              <w:t>投标</w:t>
            </w:r>
            <w:r>
              <w:rPr>
                <w:rFonts w:hint="eastAsia" w:ascii="宋体" w:hAnsi="宋体" w:eastAsia="宋体" w:cs="宋体"/>
                <w:color w:val="auto"/>
                <w:sz w:val="24"/>
                <w:szCs w:val="24"/>
              </w:rPr>
              <w:t>的价格给予</w:t>
            </w:r>
            <w:r>
              <w:rPr>
                <w:rFonts w:hint="eastAsia" w:ascii="宋体" w:hAnsi="宋体" w:eastAsia="宋体" w:cs="宋体"/>
                <w:color w:val="auto"/>
                <w:sz w:val="24"/>
                <w:szCs w:val="24"/>
                <w:u w:val="single"/>
              </w:rPr>
              <w:t xml:space="preserve"> 10% </w:t>
            </w:r>
            <w:r>
              <w:rPr>
                <w:rFonts w:hint="eastAsia" w:ascii="宋体" w:hAnsi="宋体" w:eastAsia="宋体" w:cs="宋体"/>
                <w:color w:val="auto"/>
                <w:sz w:val="24"/>
                <w:szCs w:val="24"/>
              </w:rPr>
              <w:t>的扣除，用扣除后的价格参与评审。</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3.监狱企业参加政府采购活动时，应当提供由省级以上监狱管理局、戒毒管理局(含新疆生产建设兵团)出具的属于监狱企业的证明文件。</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4.监狱企业属于小型、微型企业的，不重复享受政策。</w:t>
            </w:r>
          </w:p>
          <w:p>
            <w:pPr>
              <w:pStyle w:val="43"/>
              <w:spacing w:line="360" w:lineRule="auto"/>
              <w:ind w:left="105" w:leftChars="50" w:right="105" w:rightChars="50"/>
              <w:jc w:val="both"/>
              <w:rPr>
                <w:rFonts w:hint="eastAsia" w:ascii="宋体" w:hAnsi="宋体" w:eastAsia="宋体" w:cs="宋体"/>
                <w:b/>
                <w:bCs/>
                <w:color w:val="auto"/>
                <w:sz w:val="24"/>
                <w:szCs w:val="24"/>
              </w:rPr>
            </w:pPr>
            <w:r>
              <w:rPr>
                <w:rFonts w:hint="eastAsia" w:ascii="宋体" w:hAnsi="宋体" w:eastAsia="宋体" w:cs="宋体"/>
                <w:b/>
                <w:bCs/>
                <w:color w:val="auto"/>
                <w:sz w:val="24"/>
                <w:szCs w:val="24"/>
              </w:rPr>
              <w:t>三、残疾人福利性单位价格扣除</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1.根据《三部门联合发布关于促进残疾人就业政府采购政策的通知》(财库〔2017〕141号)的要求，在政府采购活动中，残疾人福利性单位视同小型、微型企业，享受预留份额、评审中价格扣除等促进中小企业发展的政府采购政策。残疾人福利性单位属于小型、微型企业的，不重复享受政策。</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2.本项目对残疾人福利性单位参与</w:t>
            </w:r>
            <w:r>
              <w:rPr>
                <w:rFonts w:hint="eastAsia" w:cs="宋体"/>
                <w:color w:val="auto"/>
                <w:sz w:val="24"/>
                <w:szCs w:val="24"/>
                <w:lang w:eastAsia="zh-CN"/>
              </w:rPr>
              <w:t>招标</w:t>
            </w:r>
            <w:r>
              <w:rPr>
                <w:rFonts w:hint="eastAsia" w:ascii="宋体" w:hAnsi="宋体" w:eastAsia="宋体" w:cs="宋体"/>
                <w:color w:val="auto"/>
                <w:sz w:val="24"/>
                <w:szCs w:val="24"/>
              </w:rPr>
              <w:t>的价格给予</w:t>
            </w:r>
            <w:r>
              <w:rPr>
                <w:rFonts w:hint="eastAsia" w:ascii="宋体" w:hAnsi="宋体" w:eastAsia="宋体" w:cs="宋体"/>
                <w:color w:val="auto"/>
                <w:sz w:val="24"/>
                <w:szCs w:val="24"/>
                <w:u w:val="single"/>
              </w:rPr>
              <w:t xml:space="preserve"> 10% </w:t>
            </w:r>
            <w:r>
              <w:rPr>
                <w:rFonts w:hint="eastAsia" w:ascii="宋体" w:hAnsi="宋体" w:eastAsia="宋体" w:cs="宋体"/>
                <w:color w:val="auto"/>
                <w:sz w:val="24"/>
                <w:szCs w:val="24"/>
              </w:rPr>
              <w:t>的扣除，用扣除后的价格参与评审。</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3.残疾人福利性单位参加政府采购活动时，应当提供本通知规定的《残疾人福利性单位声明函》</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4.供应商提供的《残疾人福利性单位声明函》与事实不符的，依照《政府采购法》第七十七条第一款的规定追究法律责任。</w:t>
            </w:r>
          </w:p>
          <w:p>
            <w:pPr>
              <w:pStyle w:val="43"/>
              <w:spacing w:line="360" w:lineRule="auto"/>
              <w:ind w:left="105" w:leftChars="50" w:right="105" w:rightChars="50"/>
              <w:jc w:val="both"/>
              <w:rPr>
                <w:rFonts w:hint="eastAsia" w:ascii="宋体" w:hAnsi="宋体" w:eastAsia="宋体" w:cs="宋体"/>
                <w:b/>
                <w:bCs/>
                <w:color w:val="auto"/>
                <w:sz w:val="24"/>
                <w:szCs w:val="24"/>
              </w:rPr>
            </w:pPr>
            <w:r>
              <w:rPr>
                <w:rFonts w:hint="eastAsia" w:ascii="宋体" w:hAnsi="宋体" w:eastAsia="宋体" w:cs="宋体"/>
                <w:b/>
                <w:bCs/>
                <w:color w:val="auto"/>
                <w:sz w:val="24"/>
                <w:szCs w:val="24"/>
              </w:rPr>
              <w:t>四、失信企业报价加成或者扣分</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1.对记入诚信档案的且在有效期内的失信供应商，在参加政府采购活动中实行</w:t>
            </w:r>
            <w:r>
              <w:rPr>
                <w:rFonts w:hint="eastAsia" w:ascii="宋体" w:hAnsi="宋体" w:eastAsia="宋体" w:cs="宋体"/>
                <w:color w:val="auto"/>
                <w:sz w:val="24"/>
                <w:szCs w:val="24"/>
                <w:u w:val="single"/>
              </w:rPr>
              <w:t xml:space="preserve"> 10% </w:t>
            </w:r>
            <w:r>
              <w:rPr>
                <w:rFonts w:hint="eastAsia" w:ascii="宋体" w:hAnsi="宋体" w:eastAsia="宋体" w:cs="宋体"/>
                <w:color w:val="auto"/>
                <w:sz w:val="24"/>
                <w:szCs w:val="24"/>
              </w:rPr>
              <w:t>的报价加成、以加成后报价作为该供应商报价评审。供应商失信行为惩戒实行无限制累加制，因其失信行为进行报价加成惩戒后报价超过政府采购控制价的，其响应文件按照无效处理。</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rPr>
            </w:pPr>
            <w:r>
              <w:rPr>
                <w:rFonts w:hint="eastAsia" w:ascii="宋体" w:hAnsi="宋体" w:eastAsia="宋体" w:cs="宋体"/>
                <w:color w:val="auto"/>
                <w:sz w:val="24"/>
                <w:szCs w:val="24"/>
              </w:rPr>
              <w:t>2.供应商参加政府采购活动时，应当就自己的诚信情况在</w:t>
            </w:r>
            <w:r>
              <w:rPr>
                <w:rFonts w:hint="eastAsia" w:ascii="宋体" w:hAnsi="宋体" w:eastAsia="宋体" w:cs="宋体"/>
                <w:color w:val="auto"/>
                <w:sz w:val="24"/>
                <w:szCs w:val="24"/>
                <w:lang w:eastAsia="zh-CN"/>
              </w:rPr>
              <w:t>资格</w:t>
            </w:r>
            <w:r>
              <w:rPr>
                <w:rFonts w:hint="eastAsia" w:ascii="宋体" w:hAnsi="宋体" w:eastAsia="宋体" w:cs="宋体"/>
                <w:color w:val="auto"/>
                <w:sz w:val="24"/>
                <w:szCs w:val="24"/>
              </w:rPr>
              <w:t>响应文件中</w:t>
            </w:r>
            <w:r>
              <w:rPr>
                <w:rFonts w:hint="eastAsia" w:ascii="宋体" w:hAnsi="宋体" w:eastAsia="宋体" w:cs="宋体"/>
                <w:color w:val="auto"/>
                <w:sz w:val="24"/>
                <w:szCs w:val="24"/>
                <w:lang w:eastAsia="zh-CN"/>
              </w:rPr>
              <w:t>单独</w:t>
            </w:r>
            <w:r>
              <w:rPr>
                <w:rFonts w:hint="eastAsia" w:ascii="宋体" w:hAnsi="宋体" w:eastAsia="宋体" w:cs="宋体"/>
                <w:color w:val="auto"/>
                <w:sz w:val="24"/>
                <w:szCs w:val="24"/>
              </w:rPr>
              <w:t>承诺。</w:t>
            </w:r>
          </w:p>
          <w:p>
            <w:pPr>
              <w:pStyle w:val="43"/>
              <w:spacing w:line="360" w:lineRule="auto"/>
              <w:ind w:left="105" w:leftChars="50" w:right="105" w:rightChars="50"/>
              <w:jc w:val="both"/>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3.“信用中国”网站(www.creditchina.gov.cn)中列入失信被执行人和重大税收违法案件当事人名单的供应商和中国政府采购网(www.ccgp.gov.cn)政府采购严重违法失信行为记录名单中被财政部门禁止参加政府采购活动的供应商参加项目</w:t>
            </w:r>
            <w:r>
              <w:rPr>
                <w:rFonts w:hint="eastAsia" w:cs="宋体"/>
                <w:color w:val="auto"/>
                <w:sz w:val="24"/>
                <w:szCs w:val="24"/>
                <w:lang w:eastAsia="zh-CN"/>
              </w:rPr>
              <w:t>招标</w:t>
            </w:r>
            <w:r>
              <w:rPr>
                <w:rFonts w:hint="eastAsia" w:ascii="宋体" w:hAnsi="宋体" w:eastAsia="宋体" w:cs="宋体"/>
                <w:color w:val="auto"/>
                <w:sz w:val="24"/>
                <w:szCs w:val="24"/>
              </w:rPr>
              <w:t>直接作无效响应处理，不予报价加成或者扣分。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12</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lang w:val="zh-CN" w:eastAsia="zh-CN" w:bidi="ar-SA"/>
              </w:rPr>
            </w:pPr>
            <w:r>
              <w:rPr>
                <w:rFonts w:hint="eastAsia" w:cs="宋体"/>
                <w:color w:val="auto"/>
                <w:sz w:val="24"/>
                <w:szCs w:val="24"/>
                <w:lang w:val="zh-CN"/>
              </w:rPr>
              <w:t>招标</w:t>
            </w:r>
            <w:r>
              <w:rPr>
                <w:rFonts w:hint="eastAsia" w:ascii="宋体" w:hAnsi="宋体" w:eastAsia="宋体" w:cs="宋体"/>
                <w:color w:val="auto"/>
                <w:sz w:val="24"/>
                <w:szCs w:val="24"/>
                <w:lang w:val="zh-CN"/>
              </w:rPr>
              <w:t>情况公告</w:t>
            </w:r>
          </w:p>
        </w:tc>
        <w:tc>
          <w:tcPr>
            <w:tcW w:w="7229" w:type="dxa"/>
            <w:vAlign w:val="top"/>
          </w:tcPr>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供应商资格审查情况、</w:t>
            </w:r>
            <w:r>
              <w:rPr>
                <w:rFonts w:hint="eastAsia" w:cs="宋体"/>
                <w:color w:val="auto"/>
                <w:sz w:val="24"/>
                <w:szCs w:val="24"/>
                <w:lang w:val="zh-CN"/>
              </w:rPr>
              <w:t>招标</w:t>
            </w:r>
            <w:r>
              <w:rPr>
                <w:rFonts w:hint="eastAsia" w:ascii="宋体" w:hAnsi="宋体" w:eastAsia="宋体" w:cs="宋体"/>
                <w:color w:val="auto"/>
                <w:sz w:val="24"/>
                <w:szCs w:val="24"/>
                <w:lang w:val="zh-CN"/>
              </w:rPr>
              <w:t>情况、报价情况、</w:t>
            </w:r>
            <w:r>
              <w:rPr>
                <w:rFonts w:hint="eastAsia" w:cs="宋体"/>
                <w:color w:val="auto"/>
                <w:sz w:val="24"/>
                <w:szCs w:val="24"/>
                <w:lang w:val="zh-CN"/>
              </w:rPr>
              <w:t>招标</w:t>
            </w:r>
            <w:r>
              <w:rPr>
                <w:rFonts w:hint="eastAsia" w:ascii="宋体" w:hAnsi="宋体" w:eastAsia="宋体" w:cs="宋体"/>
                <w:color w:val="auto"/>
                <w:sz w:val="24"/>
                <w:szCs w:val="24"/>
                <w:lang w:val="zh-CN"/>
              </w:rPr>
              <w:t>结果等在</w:t>
            </w:r>
            <w:r>
              <w:rPr>
                <w:rFonts w:hint="eastAsia" w:cs="宋体"/>
                <w:color w:val="auto"/>
                <w:sz w:val="24"/>
                <w:szCs w:val="24"/>
                <w:lang w:val="en-US" w:eastAsia="zh-CN"/>
              </w:rPr>
              <w:t>泸州</w:t>
            </w:r>
            <w:r>
              <w:rPr>
                <w:rFonts w:hint="eastAsia"/>
                <w:sz w:val="24"/>
                <w:lang w:val="en-US" w:eastAsia="zh-CN"/>
              </w:rPr>
              <w:t>市文化旅游发展投资集团有限公司</w:t>
            </w:r>
            <w:r>
              <w:rPr>
                <w:rFonts w:hint="eastAsia" w:ascii="宋体" w:hAnsi="宋体" w:eastAsia="宋体" w:cs="宋体"/>
                <w:color w:val="auto"/>
                <w:sz w:val="24"/>
                <w:szCs w:val="24"/>
                <w:lang w:val="zh-CN"/>
              </w:rPr>
              <w:t>予以公告。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13</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lang w:val="zh-CN" w:eastAsia="zh-CN" w:bidi="ar-SA"/>
              </w:rPr>
            </w:pPr>
            <w:r>
              <w:rPr>
                <w:rFonts w:hint="eastAsia" w:cs="宋体"/>
                <w:color w:val="auto"/>
                <w:sz w:val="24"/>
                <w:szCs w:val="24"/>
                <w:lang w:val="zh-CN"/>
              </w:rPr>
              <w:t>投标</w:t>
            </w:r>
            <w:r>
              <w:rPr>
                <w:rFonts w:hint="eastAsia" w:ascii="宋体" w:hAnsi="宋体" w:eastAsia="宋体" w:cs="宋体"/>
                <w:color w:val="auto"/>
                <w:sz w:val="24"/>
                <w:szCs w:val="24"/>
                <w:lang w:val="zh-CN"/>
              </w:rPr>
              <w:t>保证金</w:t>
            </w:r>
          </w:p>
        </w:tc>
        <w:tc>
          <w:tcPr>
            <w:tcW w:w="7229" w:type="dxa"/>
            <w:vAlign w:val="top"/>
          </w:tcPr>
          <w:p>
            <w:pPr>
              <w:pStyle w:val="43"/>
              <w:spacing w:line="360" w:lineRule="auto"/>
              <w:ind w:left="105" w:leftChars="50" w:right="105" w:rightChars="50" w:firstLine="240" w:firstLineChars="100"/>
              <w:jc w:val="both"/>
              <w:rPr>
                <w:rFonts w:hint="default"/>
                <w:lang w:val="en-US" w:eastAsia="zh-CN"/>
              </w:rPr>
            </w:pPr>
            <w:r>
              <w:rPr>
                <w:rFonts w:hint="eastAsia"/>
                <w:lang w:val="zh-CN" w:eastAsia="zh-CN"/>
              </w:rPr>
              <w:t xml:space="preserve">投标人递交投标保证金需从其基本账户将投标保证金一次性转至采购人指定账户，本项目投标保证金金额： </w:t>
            </w:r>
            <w:r>
              <w:rPr>
                <w:rFonts w:hint="eastAsia"/>
                <w:lang w:val="en-US" w:eastAsia="zh-CN"/>
              </w:rPr>
              <w:t>3000.00</w:t>
            </w:r>
            <w:r>
              <w:rPr>
                <w:rFonts w:hint="eastAsia"/>
                <w:lang w:val="zh-CN" w:eastAsia="zh-CN"/>
              </w:rPr>
              <w:t>元（人民币），投标保证金递交截止时间为投标截止时间前一日16:30（北京时间，以到账时间为准）。</w:t>
            </w:r>
            <w:r>
              <w:rPr>
                <w:rFonts w:hint="eastAsia"/>
                <w:lang w:val="en-US" w:eastAsia="zh-CN"/>
              </w:rPr>
              <w:t>保证金账户如下：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zh-CN" w:eastAsia="zh-CN"/>
              </w:rPr>
            </w:pPr>
            <w:r>
              <w:rPr>
                <w:rFonts w:hint="eastAsia"/>
                <w:lang w:val="zh-CN" w:eastAsia="zh-CN"/>
              </w:rPr>
              <w:t>收款单位：</w:t>
            </w:r>
            <w:r>
              <w:rPr>
                <w:rFonts w:hint="eastAsia"/>
                <w:lang w:val="en-US" w:eastAsia="zh-CN"/>
              </w:rPr>
              <w:t>泸州市文化旅游发展投资集团有限公司</w:t>
            </w:r>
            <w:r>
              <w:rPr>
                <w:rFonts w:hint="eastAsia"/>
                <w:lang w:val="zh-CN"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zh-CN" w:eastAsia="zh-CN"/>
              </w:rPr>
            </w:pPr>
            <w:r>
              <w:rPr>
                <w:rFonts w:hint="eastAsia"/>
                <w:lang w:val="zh-CN" w:eastAsia="zh-CN"/>
              </w:rPr>
              <w:t>开户银行： 中国建设银行股份有限公司泸州江阳支行</w:t>
            </w:r>
          </w:p>
          <w:p>
            <w:pPr>
              <w:pStyle w:val="43"/>
              <w:spacing w:line="360" w:lineRule="auto"/>
              <w:ind w:left="105" w:leftChars="50" w:right="105" w:rightChars="50" w:firstLine="240" w:firstLineChars="100"/>
              <w:jc w:val="both"/>
              <w:rPr>
                <w:rFonts w:hint="eastAsia"/>
                <w:lang w:val="zh-CN" w:eastAsia="zh-CN"/>
              </w:rPr>
            </w:pPr>
            <w:r>
              <w:rPr>
                <w:rFonts w:hint="eastAsia"/>
                <w:lang w:val="zh-CN" w:eastAsia="zh-CN"/>
              </w:rPr>
              <w:t>银行账号：51050163630800000091</w:t>
            </w:r>
          </w:p>
          <w:p>
            <w:pPr>
              <w:pStyle w:val="43"/>
              <w:spacing w:line="360" w:lineRule="auto"/>
              <w:ind w:left="105" w:leftChars="50" w:right="105" w:rightChars="50" w:firstLine="240" w:firstLineChars="100"/>
              <w:jc w:val="both"/>
              <w:rPr>
                <w:rFonts w:hint="eastAsia"/>
                <w:lang w:val="zh-CN" w:eastAsia="zh-CN"/>
              </w:rPr>
            </w:pPr>
            <w:r>
              <w:rPr>
                <w:rFonts w:hint="eastAsia"/>
                <w:color w:val="FF0000"/>
                <w:highlight w:val="none"/>
                <w:lang w:val="zh-CN" w:eastAsia="zh-CN"/>
              </w:rPr>
              <w:t>备注：汇款时请注明用途（原树风职高校区消防系统改造项目施工单位选聘投标保证金）以便查对核实。投标人凭有效付款凭证换取收据，招标人确认保证金已进招标人账户后向投标人出具收据。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14</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履约保证金</w:t>
            </w:r>
          </w:p>
        </w:tc>
        <w:tc>
          <w:tcPr>
            <w:tcW w:w="7229" w:type="dxa"/>
            <w:vAlign w:val="top"/>
          </w:tcPr>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eastAsia="zh-CN"/>
              </w:rPr>
              <w:t>成交人的</w:t>
            </w:r>
            <w:r>
              <w:rPr>
                <w:rFonts w:hint="eastAsia" w:cs="宋体"/>
                <w:color w:val="auto"/>
                <w:sz w:val="24"/>
                <w:szCs w:val="24"/>
                <w:lang w:val="en-US" w:eastAsia="zh-CN"/>
              </w:rPr>
              <w:t>招标</w:t>
            </w:r>
            <w:r>
              <w:rPr>
                <w:rFonts w:hint="eastAsia" w:ascii="宋体" w:hAnsi="宋体" w:eastAsia="宋体" w:cs="宋体"/>
                <w:color w:val="auto"/>
                <w:sz w:val="24"/>
                <w:szCs w:val="24"/>
                <w:lang w:val="zh-CN" w:eastAsia="zh-CN"/>
              </w:rPr>
              <w:t>保证金在签订合同后转为履约保证金。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15</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lang w:val="zh-CN" w:eastAsia="zh-CN" w:bidi="ar-SA"/>
              </w:rPr>
            </w:pPr>
            <w:r>
              <w:rPr>
                <w:rFonts w:hint="eastAsia" w:cs="宋体"/>
                <w:bCs/>
                <w:color w:val="auto"/>
                <w:sz w:val="24"/>
                <w:szCs w:val="24"/>
                <w:lang w:eastAsia="zh-CN"/>
              </w:rPr>
              <w:t>招标</w:t>
            </w:r>
            <w:r>
              <w:rPr>
                <w:rFonts w:hint="eastAsia" w:ascii="宋体" w:hAnsi="宋体" w:eastAsia="宋体" w:cs="宋体"/>
                <w:color w:val="auto"/>
                <w:sz w:val="24"/>
                <w:szCs w:val="24"/>
                <w:lang w:val="zh-CN"/>
              </w:rPr>
              <w:t>文件咨询</w:t>
            </w:r>
          </w:p>
        </w:tc>
        <w:tc>
          <w:tcPr>
            <w:tcW w:w="7229" w:type="dxa"/>
            <w:vAlign w:val="center"/>
          </w:tcPr>
          <w:p>
            <w:pPr>
              <w:spacing w:line="360" w:lineRule="auto"/>
              <w:ind w:firstLine="240" w:firstLineChars="100"/>
              <w:jc w:val="both"/>
              <w:rPr>
                <w:rFonts w:hint="default" w:ascii="宋体" w:hAnsi="宋体" w:eastAsia="宋体" w:cs="宋体"/>
                <w:color w:val="auto"/>
                <w:sz w:val="24"/>
                <w:szCs w:val="24"/>
                <w:lang w:val="en-US" w:eastAsia="zh-CN" w:bidi="ar-SA"/>
              </w:rPr>
            </w:pPr>
            <w:r>
              <w:rPr>
                <w:rFonts w:hint="eastAsia" w:ascii="宋体" w:hAnsi="宋体" w:eastAsia="宋体" w:cs="宋体"/>
                <w:color w:val="auto"/>
                <w:sz w:val="24"/>
                <w:szCs w:val="24"/>
                <w:lang w:val="zh-CN" w:eastAsia="zh-CN"/>
              </w:rPr>
              <w:t>联 系 人：</w:t>
            </w:r>
            <w:r>
              <w:rPr>
                <w:rFonts w:hint="eastAsia" w:ascii="宋体" w:hAnsi="宋体" w:eastAsia="宋体" w:cs="宋体"/>
                <w:color w:val="auto"/>
                <w:sz w:val="24"/>
                <w:szCs w:val="24"/>
                <w:lang w:val="en-US" w:eastAsia="zh-CN"/>
              </w:rPr>
              <w:t>粟</w:t>
            </w:r>
            <w:r>
              <w:rPr>
                <w:rFonts w:hint="eastAsia" w:ascii="宋体" w:hAnsi="宋体" w:eastAsia="宋体" w:cs="宋体"/>
                <w:color w:val="auto"/>
                <w:sz w:val="24"/>
                <w:szCs w:val="24"/>
                <w:lang w:val="zh-CN" w:eastAsia="zh-CN"/>
              </w:rPr>
              <w:t>先生</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CN" w:eastAsia="zh-CN"/>
              </w:rPr>
              <w:t xml:space="preserve">联系电话： </w:t>
            </w:r>
            <w:r>
              <w:rPr>
                <w:rFonts w:hint="eastAsia" w:ascii="宋体" w:hAnsi="宋体" w:eastAsia="宋体" w:cs="宋体"/>
                <w:color w:val="auto"/>
                <w:sz w:val="24"/>
                <w:szCs w:val="24"/>
                <w:lang w:val="en-US" w:eastAsia="zh-CN"/>
              </w:rPr>
              <w:t>18011027233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16</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lang w:val="zh-CN" w:eastAsia="zh-CN" w:bidi="ar-SA"/>
              </w:rPr>
            </w:pPr>
            <w:r>
              <w:rPr>
                <w:rFonts w:hint="eastAsia" w:cs="宋体"/>
                <w:color w:val="auto"/>
                <w:sz w:val="24"/>
                <w:szCs w:val="24"/>
                <w:lang w:val="zh-CN"/>
              </w:rPr>
              <w:t>招标</w:t>
            </w:r>
            <w:r>
              <w:rPr>
                <w:rFonts w:hint="eastAsia" w:ascii="宋体" w:hAnsi="宋体" w:eastAsia="宋体" w:cs="宋体"/>
                <w:color w:val="auto"/>
                <w:sz w:val="24"/>
                <w:szCs w:val="24"/>
                <w:lang w:val="zh-CN"/>
              </w:rPr>
              <w:t>过程、结果工作咨询</w:t>
            </w:r>
          </w:p>
        </w:tc>
        <w:tc>
          <w:tcPr>
            <w:tcW w:w="7229" w:type="dxa"/>
            <w:vAlign w:val="center"/>
          </w:tcPr>
          <w:p>
            <w:pPr>
              <w:spacing w:line="360" w:lineRule="auto"/>
              <w:ind w:firstLine="240" w:firstLineChars="100"/>
              <w:jc w:val="both"/>
              <w:rPr>
                <w:rFonts w:hint="default"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zh-CN" w:eastAsia="zh-CN"/>
              </w:rPr>
              <w:t>联 系 人：</w:t>
            </w:r>
            <w:r>
              <w:rPr>
                <w:rFonts w:hint="eastAsia" w:ascii="宋体" w:hAnsi="宋体" w:eastAsia="宋体" w:cs="宋体"/>
                <w:color w:val="auto"/>
                <w:sz w:val="24"/>
                <w:szCs w:val="24"/>
                <w:lang w:val="en-US" w:eastAsia="zh-CN"/>
              </w:rPr>
              <w:t>粟</w:t>
            </w:r>
            <w:r>
              <w:rPr>
                <w:rFonts w:hint="eastAsia" w:ascii="宋体" w:hAnsi="宋体" w:eastAsia="宋体" w:cs="宋体"/>
                <w:color w:val="auto"/>
                <w:sz w:val="24"/>
                <w:szCs w:val="24"/>
                <w:lang w:val="zh-CN" w:eastAsia="zh-CN"/>
              </w:rPr>
              <w:t>先生</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CN" w:eastAsia="zh-CN"/>
              </w:rPr>
              <w:t xml:space="preserve">联系电话： </w:t>
            </w:r>
            <w:r>
              <w:rPr>
                <w:rFonts w:hint="eastAsia" w:ascii="宋体" w:hAnsi="宋体" w:eastAsia="宋体" w:cs="宋体"/>
                <w:color w:val="auto"/>
                <w:sz w:val="24"/>
                <w:szCs w:val="24"/>
                <w:lang w:val="en-US" w:eastAsia="zh-CN"/>
              </w:rPr>
              <w:t>18011027233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17</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成交通知书领取</w:t>
            </w:r>
          </w:p>
        </w:tc>
        <w:tc>
          <w:tcPr>
            <w:tcW w:w="7229" w:type="dxa"/>
            <w:vAlign w:val="top"/>
          </w:tcPr>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采购结果公告在</w:t>
            </w:r>
            <w:r>
              <w:rPr>
                <w:rFonts w:hint="eastAsia" w:ascii="宋体" w:hAnsi="宋体" w:eastAsia="宋体" w:cs="宋体"/>
                <w:color w:val="auto"/>
                <w:kern w:val="0"/>
                <w:sz w:val="24"/>
                <w:szCs w:val="24"/>
                <w:lang w:val="en-US" w:eastAsia="zh-CN" w:bidi="ar-SA"/>
              </w:rPr>
              <w:t>泸州市文化旅游发展投资集团有限公司</w:t>
            </w:r>
            <w:r>
              <w:rPr>
                <w:rFonts w:hint="eastAsia" w:ascii="宋体" w:hAnsi="宋体" w:eastAsia="宋体" w:cs="宋体"/>
                <w:color w:val="auto"/>
                <w:sz w:val="24"/>
                <w:szCs w:val="24"/>
                <w:lang w:val="zh-CN"/>
              </w:rPr>
              <w:t>网上发布后，请成交供应商凭有效身份证明证件到</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zh-CN" w:eastAsia="zh-CN"/>
              </w:rPr>
              <w:t>泸州市优程工程管理服务有限公司</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领取成交通知书。</w:t>
            </w:r>
          </w:p>
          <w:p>
            <w:pPr>
              <w:pStyle w:val="43"/>
              <w:spacing w:line="360" w:lineRule="auto"/>
              <w:ind w:left="105" w:leftChars="50" w:right="105" w:rightChars="50" w:firstLine="240" w:firstLineChars="100"/>
              <w:jc w:val="both"/>
              <w:rPr>
                <w:rFonts w:hint="default" w:ascii="宋体" w:hAnsi="宋体" w:eastAsia="宋体" w:cs="宋体"/>
                <w:color w:val="auto"/>
                <w:sz w:val="24"/>
                <w:szCs w:val="24"/>
                <w:lang w:val="en-US" w:eastAsia="zh-CN" w:bidi="ar-SA"/>
              </w:rPr>
            </w:pPr>
            <w:r>
              <w:rPr>
                <w:rFonts w:hint="eastAsia" w:ascii="宋体" w:hAnsi="宋体" w:eastAsia="宋体" w:cs="宋体"/>
                <w:color w:val="auto"/>
                <w:sz w:val="24"/>
                <w:szCs w:val="24"/>
                <w:lang w:val="zh-CN"/>
              </w:rPr>
              <w:t>联系人：</w:t>
            </w:r>
            <w:r>
              <w:rPr>
                <w:rFonts w:hint="eastAsia" w:ascii="宋体" w:hAnsi="宋体" w:eastAsia="宋体" w:cs="宋体"/>
                <w:color w:val="auto"/>
                <w:sz w:val="24"/>
                <w:szCs w:val="24"/>
                <w:u w:val="single"/>
                <w:lang w:val="zh-CN"/>
              </w:rPr>
              <w:t xml:space="preserve"> </w:t>
            </w:r>
            <w:r>
              <w:rPr>
                <w:rFonts w:hint="eastAsia" w:eastAsia="宋体" w:cs="宋体"/>
                <w:color w:val="auto"/>
                <w:sz w:val="24"/>
                <w:szCs w:val="24"/>
                <w:u w:val="single"/>
                <w:lang w:val="en-US" w:eastAsia="zh-CN"/>
              </w:rPr>
              <w:t>粟</w:t>
            </w:r>
            <w:r>
              <w:rPr>
                <w:rFonts w:hint="eastAsia" w:ascii="宋体" w:hAnsi="宋体" w:eastAsia="宋体" w:cs="宋体"/>
                <w:color w:val="auto"/>
                <w:sz w:val="24"/>
                <w:szCs w:val="24"/>
                <w:u w:val="single"/>
                <w:lang w:val="zh-CN" w:eastAsia="zh-CN"/>
              </w:rPr>
              <w:t>先生</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CN"/>
              </w:rPr>
              <w:t>联系电话：</w:t>
            </w:r>
            <w:r>
              <w:rPr>
                <w:rFonts w:hint="eastAsia" w:eastAsia="宋体" w:cs="宋体"/>
                <w:color w:val="auto"/>
                <w:sz w:val="24"/>
                <w:szCs w:val="24"/>
                <w:u w:val="single"/>
                <w:lang w:val="en-US" w:eastAsia="zh-CN"/>
              </w:rPr>
              <w:t>18011027233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18</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供应商询问</w:t>
            </w:r>
          </w:p>
        </w:tc>
        <w:tc>
          <w:tcPr>
            <w:tcW w:w="7229" w:type="dxa"/>
            <w:vAlign w:val="top"/>
          </w:tcPr>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根据代理协议约定，供应商询问由</w:t>
            </w:r>
            <w:r>
              <w:rPr>
                <w:rFonts w:hint="eastAsia" w:ascii="宋体" w:hAnsi="宋体" w:eastAsia="宋体" w:cs="宋体"/>
                <w:color w:val="auto"/>
                <w:sz w:val="24"/>
                <w:szCs w:val="24"/>
                <w:u w:val="single"/>
                <w:lang w:val="zh-CN"/>
              </w:rPr>
              <w:t xml:space="preserve"> 采购代理机构 </w:t>
            </w:r>
            <w:r>
              <w:rPr>
                <w:rFonts w:hint="eastAsia" w:ascii="宋体" w:hAnsi="宋体" w:eastAsia="宋体" w:cs="宋体"/>
                <w:color w:val="auto"/>
                <w:sz w:val="24"/>
                <w:szCs w:val="24"/>
                <w:lang w:val="zh-CN"/>
              </w:rPr>
              <w:t>负责答复。</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联系人：</w:t>
            </w:r>
            <w:r>
              <w:rPr>
                <w:rFonts w:hint="eastAsia" w:eastAsia="宋体" w:cs="宋体"/>
                <w:color w:val="auto"/>
                <w:sz w:val="24"/>
                <w:szCs w:val="24"/>
                <w:u w:val="single"/>
                <w:lang w:val="en-US" w:eastAsia="zh-CN"/>
              </w:rPr>
              <w:t>粟</w:t>
            </w:r>
            <w:r>
              <w:rPr>
                <w:rFonts w:hint="eastAsia" w:ascii="宋体" w:hAnsi="宋体" w:eastAsia="宋体" w:cs="宋体"/>
                <w:color w:val="auto"/>
                <w:sz w:val="24"/>
                <w:szCs w:val="24"/>
                <w:u w:val="single"/>
                <w:lang w:val="zh-CN" w:eastAsia="zh-CN"/>
              </w:rPr>
              <w:t>先生</w:t>
            </w:r>
            <w:r>
              <w:rPr>
                <w:rFonts w:hint="eastAsia" w:eastAsia="宋体" w:cs="宋体"/>
                <w:color w:val="auto"/>
                <w:sz w:val="24"/>
                <w:szCs w:val="24"/>
                <w:lang w:val="en-US" w:eastAsia="zh-CN"/>
              </w:rPr>
              <w:t xml:space="preserve"> </w:t>
            </w:r>
            <w:r>
              <w:rPr>
                <w:rFonts w:hint="eastAsia" w:ascii="宋体" w:hAnsi="宋体" w:eastAsia="宋体" w:cs="宋体"/>
                <w:color w:val="auto"/>
                <w:sz w:val="24"/>
                <w:szCs w:val="24"/>
                <w:lang w:val="zh-CN"/>
              </w:rPr>
              <w:t>联系电话：</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zh-CN" w:eastAsia="zh-CN"/>
              </w:rPr>
              <w:t xml:space="preserve"> </w:t>
            </w:r>
            <w:r>
              <w:rPr>
                <w:rFonts w:hint="eastAsia" w:eastAsia="宋体" w:cs="宋体"/>
                <w:color w:val="auto"/>
                <w:sz w:val="24"/>
                <w:szCs w:val="24"/>
                <w:u w:val="single"/>
                <w:lang w:val="en-US" w:eastAsia="zh-CN"/>
              </w:rPr>
              <w:t>18011027233</w:t>
            </w:r>
            <w:r>
              <w:rPr>
                <w:rFonts w:hint="eastAsia" w:ascii="宋体" w:hAnsi="宋体" w:eastAsia="宋体" w:cs="宋体"/>
                <w:color w:val="auto"/>
                <w:sz w:val="24"/>
                <w:szCs w:val="24"/>
                <w:u w:val="single"/>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default" w:ascii="宋体" w:hAnsi="宋体" w:eastAsia="宋体" w:cs="宋体"/>
                <w:color w:val="auto"/>
                <w:sz w:val="24"/>
                <w:szCs w:val="24"/>
                <w:lang w:val="en-US" w:eastAsia="zh-CN" w:bidi="ar-SA"/>
              </w:rPr>
            </w:pPr>
            <w:r>
              <w:rPr>
                <w:rFonts w:hint="eastAsia" w:cs="宋体"/>
                <w:color w:val="auto"/>
                <w:sz w:val="24"/>
                <w:szCs w:val="24"/>
                <w:lang w:val="en-US" w:eastAsia="zh-CN"/>
              </w:rPr>
              <w:t>19</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供应商质疑</w:t>
            </w:r>
          </w:p>
        </w:tc>
        <w:tc>
          <w:tcPr>
            <w:tcW w:w="7229" w:type="dxa"/>
            <w:vAlign w:val="top"/>
          </w:tcPr>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根据代理协议约定，与本项目相关的所有询问与质疑均由</w:t>
            </w:r>
            <w:r>
              <w:rPr>
                <w:rFonts w:hint="eastAsia" w:ascii="宋体" w:hAnsi="宋体" w:eastAsia="宋体" w:cs="宋体"/>
                <w:color w:val="auto"/>
                <w:sz w:val="24"/>
                <w:szCs w:val="24"/>
                <w:u w:val="single"/>
                <w:lang w:val="zh-CN"/>
              </w:rPr>
              <w:t xml:space="preserve"> 采购代理机构 </w:t>
            </w:r>
            <w:r>
              <w:rPr>
                <w:rFonts w:hint="eastAsia" w:ascii="宋体" w:hAnsi="宋体" w:eastAsia="宋体" w:cs="宋体"/>
                <w:color w:val="auto"/>
                <w:sz w:val="24"/>
                <w:szCs w:val="24"/>
                <w:lang w:val="zh-CN"/>
              </w:rPr>
              <w:t>受理和答复。</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联系人：</w:t>
            </w:r>
            <w:r>
              <w:rPr>
                <w:rFonts w:hint="eastAsia" w:ascii="宋体" w:hAnsi="宋体" w:eastAsia="宋体" w:cs="宋体"/>
                <w:color w:val="auto"/>
                <w:sz w:val="24"/>
                <w:szCs w:val="24"/>
                <w:u w:val="single"/>
                <w:lang w:val="zh-CN"/>
              </w:rPr>
              <w:t xml:space="preserve"> </w:t>
            </w:r>
            <w:r>
              <w:rPr>
                <w:rFonts w:hint="eastAsia" w:eastAsia="宋体" w:cs="宋体"/>
                <w:color w:val="auto"/>
                <w:sz w:val="24"/>
                <w:szCs w:val="24"/>
                <w:u w:val="single"/>
                <w:lang w:val="en-US" w:eastAsia="zh-CN"/>
              </w:rPr>
              <w:t>粟</w:t>
            </w:r>
            <w:r>
              <w:rPr>
                <w:rFonts w:hint="eastAsia" w:ascii="宋体" w:hAnsi="宋体" w:eastAsia="宋体" w:cs="宋体"/>
                <w:color w:val="auto"/>
                <w:sz w:val="24"/>
                <w:szCs w:val="24"/>
                <w:u w:val="single"/>
                <w:lang w:val="zh-CN" w:eastAsia="zh-CN"/>
              </w:rPr>
              <w:t>先生</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 xml:space="preserve"> 联系电话：</w:t>
            </w:r>
            <w:r>
              <w:rPr>
                <w:rFonts w:hint="eastAsia" w:ascii="宋体" w:hAnsi="宋体" w:eastAsia="宋体" w:cs="宋体"/>
                <w:color w:val="auto"/>
                <w:sz w:val="24"/>
                <w:szCs w:val="24"/>
                <w:u w:val="single"/>
                <w:lang w:val="zh-CN"/>
              </w:rPr>
              <w:t xml:space="preserve"> </w:t>
            </w:r>
            <w:r>
              <w:rPr>
                <w:rFonts w:hint="eastAsia" w:eastAsia="宋体" w:cs="宋体"/>
                <w:color w:val="auto"/>
                <w:sz w:val="24"/>
                <w:szCs w:val="24"/>
                <w:u w:val="single"/>
                <w:lang w:val="en-US" w:eastAsia="zh-CN"/>
              </w:rPr>
              <w:t>18011027233</w:t>
            </w:r>
            <w:r>
              <w:rPr>
                <w:rFonts w:hint="eastAsia" w:ascii="宋体" w:hAnsi="宋体" w:eastAsia="宋体" w:cs="宋体"/>
                <w:color w:val="auto"/>
                <w:sz w:val="24"/>
                <w:szCs w:val="24"/>
                <w:u w:val="single"/>
                <w:lang w:val="zh-CN"/>
              </w:rPr>
              <w:t xml:space="preserve"> </w:t>
            </w:r>
          </w:p>
          <w:p>
            <w:pPr>
              <w:pStyle w:val="11"/>
              <w:spacing w:line="360" w:lineRule="auto"/>
              <w:ind w:firstLine="480" w:firstLineChars="200"/>
              <w:jc w:val="both"/>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联系地址：</w:t>
            </w:r>
            <w:r>
              <w:rPr>
                <w:rFonts w:hint="eastAsia" w:ascii="宋体" w:hAnsi="宋体" w:eastAsia="宋体" w:cs="宋体"/>
                <w:color w:val="auto"/>
                <w:sz w:val="24"/>
                <w:szCs w:val="24"/>
                <w:u w:val="single"/>
                <w:lang w:val="zh-CN" w:eastAsia="zh-CN"/>
              </w:rPr>
              <w:t>泸州市龙马潭区蜀泸大道27号巨洋大厦23楼</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注：根据《中华人民共和国政府采购法》的规定，供应商质疑不得超出</w:t>
            </w:r>
            <w:r>
              <w:rPr>
                <w:rFonts w:hint="eastAsia" w:cs="宋体"/>
                <w:color w:val="auto"/>
                <w:sz w:val="24"/>
                <w:szCs w:val="24"/>
                <w:lang w:val="zh-CN"/>
              </w:rPr>
              <w:t>招标</w:t>
            </w:r>
            <w:r>
              <w:rPr>
                <w:rFonts w:hint="eastAsia" w:ascii="宋体" w:hAnsi="宋体" w:eastAsia="宋体" w:cs="宋体"/>
                <w:color w:val="auto"/>
                <w:sz w:val="24"/>
                <w:szCs w:val="24"/>
                <w:lang w:val="zh-CN"/>
              </w:rPr>
              <w:t>文件、</w:t>
            </w:r>
            <w:r>
              <w:rPr>
                <w:rFonts w:hint="eastAsia" w:cs="宋体"/>
                <w:color w:val="auto"/>
                <w:sz w:val="24"/>
                <w:szCs w:val="24"/>
                <w:lang w:val="zh-CN"/>
              </w:rPr>
              <w:t>招标</w:t>
            </w:r>
            <w:r>
              <w:rPr>
                <w:rFonts w:hint="eastAsia" w:ascii="宋体" w:hAnsi="宋体" w:eastAsia="宋体" w:cs="宋体"/>
                <w:color w:val="auto"/>
                <w:sz w:val="24"/>
                <w:szCs w:val="24"/>
                <w:lang w:val="zh-CN"/>
              </w:rPr>
              <w:t>过程、</w:t>
            </w:r>
            <w:r>
              <w:rPr>
                <w:rFonts w:hint="eastAsia" w:cs="宋体"/>
                <w:color w:val="auto"/>
                <w:sz w:val="24"/>
                <w:szCs w:val="24"/>
                <w:lang w:val="zh-CN"/>
              </w:rPr>
              <w:t>招标</w:t>
            </w:r>
            <w:r>
              <w:rPr>
                <w:rFonts w:hint="eastAsia" w:ascii="宋体" w:hAnsi="宋体" w:eastAsia="宋体" w:cs="宋体"/>
                <w:color w:val="auto"/>
                <w:sz w:val="24"/>
                <w:szCs w:val="24"/>
                <w:lang w:val="zh-CN"/>
              </w:rPr>
              <w:t>结果的范围。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20</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供应商投诉</w:t>
            </w:r>
          </w:p>
        </w:tc>
        <w:tc>
          <w:tcPr>
            <w:tcW w:w="7229" w:type="dxa"/>
            <w:vAlign w:val="top"/>
          </w:tcPr>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投诉受理单位：本项目</w:t>
            </w:r>
            <w:r>
              <w:rPr>
                <w:rFonts w:hint="eastAsia" w:cs="宋体"/>
                <w:color w:val="auto"/>
                <w:sz w:val="24"/>
                <w:szCs w:val="24"/>
                <w:lang w:val="en-US" w:eastAsia="zh-CN"/>
              </w:rPr>
              <w:t>采购人</w:t>
            </w:r>
            <w:r>
              <w:rPr>
                <w:rFonts w:hint="eastAsia" w:ascii="宋体" w:hAnsi="宋体" w:eastAsia="宋体" w:cs="宋体"/>
                <w:color w:val="auto"/>
                <w:sz w:val="24"/>
                <w:szCs w:val="24"/>
                <w:lang w:val="zh-CN"/>
              </w:rPr>
              <w:t>部门，即</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kern w:val="0"/>
                <w:sz w:val="24"/>
                <w:szCs w:val="24"/>
                <w:u w:val="single"/>
                <w:lang w:val="en-US" w:eastAsia="zh-CN" w:bidi="ar-SA"/>
              </w:rPr>
              <w:t>泸州市文化旅游发展投资集团有限公司</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联系电话：</w:t>
            </w:r>
            <w:r>
              <w:rPr>
                <w:rFonts w:hint="eastAsia"/>
                <w:sz w:val="24"/>
                <w:u w:val="single"/>
                <w:lang w:val="en-US" w:eastAsia="zh-CN"/>
              </w:rPr>
              <w:t>13700989011</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联系地址：</w:t>
            </w:r>
            <w:r>
              <w:rPr>
                <w:rFonts w:hint="eastAsia" w:ascii="宋体" w:hAnsi="宋体" w:eastAsia="宋体" w:cs="宋体"/>
                <w:color w:val="auto"/>
                <w:kern w:val="0"/>
                <w:sz w:val="24"/>
                <w:szCs w:val="24"/>
                <w:u w:val="single"/>
                <w:lang w:val="en-US" w:eastAsia="zh-CN" w:bidi="ar-SA"/>
              </w:rPr>
              <w:t>泸州市文化旅游发展投资集团有限公司</w:t>
            </w:r>
          </w:p>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注：根据《中华人民共和国政府采购法实施条例》的规定，供应商投诉事项不得超出已质疑事项的范围。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21</w:t>
            </w:r>
          </w:p>
        </w:tc>
        <w:tc>
          <w:tcPr>
            <w:tcW w:w="2032" w:type="dxa"/>
            <w:vAlign w:val="center"/>
          </w:tcPr>
          <w:p>
            <w:pPr>
              <w:pStyle w:val="43"/>
              <w:spacing w:line="360" w:lineRule="auto"/>
              <w:ind w:left="105" w:leftChars="50" w:right="105" w:rightChars="50"/>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采购合同</w:t>
            </w:r>
          </w:p>
          <w:p>
            <w:pPr>
              <w:pStyle w:val="43"/>
              <w:spacing w:line="360" w:lineRule="auto"/>
              <w:ind w:left="105" w:leftChars="50" w:right="105" w:rightChars="5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公告备案</w:t>
            </w:r>
          </w:p>
        </w:tc>
        <w:tc>
          <w:tcPr>
            <w:tcW w:w="7229" w:type="dxa"/>
            <w:vAlign w:val="top"/>
          </w:tcPr>
          <w:p>
            <w:pPr>
              <w:pStyle w:val="43"/>
              <w:spacing w:line="360" w:lineRule="auto"/>
              <w:ind w:left="105" w:leftChars="50" w:right="105" w:rightChars="50" w:firstLine="240" w:firstLineChars="100"/>
              <w:jc w:val="both"/>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采购合同签订之日起2个工作日内，采购合同将在</w:t>
            </w:r>
            <w:r>
              <w:rPr>
                <w:rFonts w:hint="eastAsia" w:ascii="宋体" w:hAnsi="宋体" w:eastAsia="宋体" w:cs="宋体"/>
                <w:color w:val="auto"/>
                <w:kern w:val="0"/>
                <w:sz w:val="24"/>
                <w:szCs w:val="24"/>
                <w:u w:val="single"/>
                <w:lang w:val="en-US" w:eastAsia="zh-CN" w:bidi="ar-SA"/>
              </w:rPr>
              <w:t>泸州市文化旅游发展投资集团有限公司</w:t>
            </w:r>
            <w:r>
              <w:rPr>
                <w:rFonts w:hint="eastAsia" w:ascii="宋体" w:hAnsi="宋体" w:eastAsia="宋体" w:cs="宋体"/>
                <w:color w:val="auto"/>
                <w:sz w:val="24"/>
                <w:szCs w:val="24"/>
                <w:lang w:val="zh-CN"/>
              </w:rPr>
              <w:t>网</w:t>
            </w:r>
            <w:r>
              <w:rPr>
                <w:rFonts w:hint="eastAsia" w:cs="宋体"/>
                <w:color w:val="auto"/>
                <w:sz w:val="24"/>
                <w:szCs w:val="24"/>
                <w:lang w:val="en-US" w:eastAsia="zh-CN"/>
              </w:rPr>
              <w:t>上</w:t>
            </w:r>
            <w:r>
              <w:rPr>
                <w:rFonts w:hint="eastAsia" w:ascii="宋体" w:hAnsi="宋体" w:eastAsia="宋体" w:cs="宋体"/>
                <w:color w:val="auto"/>
                <w:sz w:val="24"/>
                <w:szCs w:val="24"/>
                <w:lang w:val="zh-CN"/>
              </w:rPr>
              <w:t>公告；采购合同签订之日起7个工作日内，采购合同将向采购项目</w:t>
            </w:r>
            <w:r>
              <w:rPr>
                <w:rFonts w:hint="eastAsia" w:cs="宋体"/>
                <w:color w:val="auto"/>
                <w:sz w:val="24"/>
                <w:szCs w:val="24"/>
                <w:lang w:val="en-US" w:eastAsia="zh-CN"/>
              </w:rPr>
              <w:t>采购</w:t>
            </w:r>
            <w:r>
              <w:rPr>
                <w:rFonts w:hint="eastAsia" w:ascii="宋体" w:hAnsi="宋体" w:eastAsia="宋体" w:cs="宋体"/>
                <w:color w:val="auto"/>
                <w:sz w:val="24"/>
                <w:szCs w:val="24"/>
                <w:lang w:val="zh-CN"/>
              </w:rPr>
              <w:t>部门备案，即</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kern w:val="0"/>
                <w:sz w:val="24"/>
                <w:szCs w:val="24"/>
                <w:u w:val="single"/>
                <w:lang w:val="en-US" w:eastAsia="zh-CN" w:bidi="ar-SA"/>
              </w:rPr>
              <w:t>泸州市文化旅游发展投资集团有限公司</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lang w:val="zh-CN"/>
              </w:rPr>
              <w:t>22</w:t>
            </w:r>
          </w:p>
        </w:tc>
        <w:tc>
          <w:tcPr>
            <w:tcW w:w="2032" w:type="dxa"/>
            <w:vAlign w:val="center"/>
          </w:tcPr>
          <w:p>
            <w:pPr>
              <w:pStyle w:val="43"/>
              <w:ind w:left="96" w:lef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其他</w:t>
            </w:r>
          </w:p>
        </w:tc>
        <w:tc>
          <w:tcPr>
            <w:tcW w:w="7229" w:type="dxa"/>
            <w:vAlign w:val="top"/>
          </w:tcPr>
          <w:p>
            <w:pPr>
              <w:pStyle w:val="43"/>
              <w:spacing w:line="360" w:lineRule="auto"/>
              <w:ind w:firstLine="240" w:firstLineChars="100"/>
              <w:jc w:val="both"/>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本项目为非专门面向中小企业采购的项目。</w:t>
            </w:r>
          </w:p>
          <w:p>
            <w:pPr>
              <w:pStyle w:val="43"/>
              <w:spacing w:line="360" w:lineRule="auto"/>
              <w:ind w:firstLine="240" w:firstLineChars="100"/>
              <w:jc w:val="both"/>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lang w:val="zh-CN"/>
              </w:rPr>
              <w:t>无论</w:t>
            </w:r>
            <w:r>
              <w:rPr>
                <w:rFonts w:hint="eastAsia" w:cs="宋体"/>
                <w:color w:val="auto"/>
                <w:sz w:val="24"/>
                <w:szCs w:val="24"/>
                <w:lang w:eastAsia="zh-CN"/>
              </w:rPr>
              <w:t>招标</w:t>
            </w:r>
            <w:r>
              <w:rPr>
                <w:rFonts w:hint="eastAsia" w:ascii="宋体" w:hAnsi="宋体" w:eastAsia="宋体" w:cs="宋体"/>
                <w:color w:val="auto"/>
                <w:sz w:val="24"/>
                <w:szCs w:val="24"/>
                <w:lang w:val="zh-CN"/>
              </w:rPr>
              <w:t>的结果如何，供应商自行承担所有与参加</w:t>
            </w:r>
            <w:r>
              <w:rPr>
                <w:rFonts w:hint="eastAsia" w:cs="宋体"/>
                <w:color w:val="auto"/>
                <w:sz w:val="24"/>
                <w:szCs w:val="24"/>
                <w:lang w:eastAsia="zh-CN"/>
              </w:rPr>
              <w:t>投标</w:t>
            </w:r>
            <w:r>
              <w:rPr>
                <w:rFonts w:hint="eastAsia" w:ascii="宋体" w:hAnsi="宋体" w:eastAsia="宋体" w:cs="宋体"/>
                <w:color w:val="auto"/>
                <w:sz w:val="24"/>
                <w:szCs w:val="24"/>
                <w:lang w:val="zh-CN"/>
              </w:rPr>
              <w:t>有关的全部费用。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23</w:t>
            </w:r>
          </w:p>
        </w:tc>
        <w:tc>
          <w:tcPr>
            <w:tcW w:w="2032" w:type="dxa"/>
            <w:vAlign w:val="center"/>
          </w:tcPr>
          <w:p>
            <w:pPr>
              <w:pStyle w:val="43"/>
              <w:ind w:left="96" w:leftChars="0"/>
              <w:jc w:val="center"/>
              <w:rPr>
                <w:rFonts w:hint="eastAsia" w:ascii="宋体" w:hAnsi="宋体" w:eastAsia="宋体" w:cs="宋体"/>
                <w:color w:val="auto"/>
                <w:sz w:val="24"/>
                <w:szCs w:val="24"/>
                <w:lang w:val="zh-CN" w:eastAsia="zh-CN" w:bidi="ar-SA"/>
              </w:rPr>
            </w:pPr>
            <w:r>
              <w:rPr>
                <w:rFonts w:hint="eastAsia" w:ascii="宋体" w:hAnsi="宋体" w:eastAsia="宋体" w:cs="宋体"/>
                <w:color w:val="auto"/>
                <w:sz w:val="24"/>
                <w:szCs w:val="24"/>
                <w:lang w:val="zh-CN"/>
              </w:rPr>
              <w:t>采购代理服务费</w:t>
            </w:r>
          </w:p>
        </w:tc>
        <w:tc>
          <w:tcPr>
            <w:tcW w:w="7229" w:type="dxa"/>
            <w:vAlign w:val="top"/>
          </w:tcPr>
          <w:p>
            <w:pPr>
              <w:pStyle w:val="43"/>
              <w:spacing w:line="360" w:lineRule="auto"/>
              <w:ind w:firstLine="240" w:firstLineChars="100"/>
              <w:jc w:val="both"/>
              <w:rPr>
                <w:rFonts w:hint="eastAsia" w:ascii="宋体" w:hAnsi="宋体" w:eastAsia="宋体" w:cs="宋体"/>
                <w:color w:val="auto"/>
                <w:sz w:val="24"/>
                <w:szCs w:val="24"/>
                <w:lang w:val="en-US" w:eastAsia="zh-CN" w:bidi="ar-SA"/>
              </w:rPr>
            </w:pPr>
            <w:r>
              <w:rPr>
                <w:rFonts w:hint="eastAsia" w:cs="宋体"/>
                <w:sz w:val="24"/>
                <w:lang w:val="en-US" w:eastAsia="zh-CN"/>
              </w:rPr>
              <w:t>根据约定本项目按2</w:t>
            </w:r>
            <w:r>
              <w:rPr>
                <w:rFonts w:hint="eastAsia" w:ascii="宋体" w:hAnsi="宋体" w:cs="宋体"/>
                <w:sz w:val="24"/>
              </w:rPr>
              <w:t>000</w:t>
            </w:r>
            <w:r>
              <w:rPr>
                <w:rFonts w:hint="eastAsia" w:cs="宋体"/>
                <w:sz w:val="24"/>
                <w:lang w:val="en-US" w:eastAsia="zh-CN"/>
              </w:rPr>
              <w:t>.00</w:t>
            </w:r>
            <w:r>
              <w:rPr>
                <w:rFonts w:hint="eastAsia" w:ascii="宋体" w:hAnsi="宋体" w:cs="宋体"/>
                <w:sz w:val="24"/>
              </w:rPr>
              <w:t>元</w:t>
            </w:r>
            <w:r>
              <w:rPr>
                <w:rFonts w:hint="eastAsia" w:cs="宋体"/>
                <w:sz w:val="24"/>
                <w:lang w:val="en-US" w:eastAsia="zh-CN"/>
              </w:rPr>
              <w:t>收取</w:t>
            </w:r>
            <w:r>
              <w:rPr>
                <w:rFonts w:hint="eastAsia" w:ascii="宋体" w:hAnsi="宋体" w:cs="宋体"/>
                <w:sz w:val="24"/>
              </w:rPr>
              <w:t>，由</w:t>
            </w:r>
            <w:r>
              <w:rPr>
                <w:rFonts w:hint="eastAsia" w:cs="宋体"/>
                <w:sz w:val="24"/>
                <w:lang w:val="en-US" w:eastAsia="zh-CN"/>
              </w:rPr>
              <w:t>采购人向</w:t>
            </w:r>
            <w:r>
              <w:rPr>
                <w:rFonts w:hint="eastAsia" w:ascii="宋体" w:hAnsi="宋体" w:cs="宋体"/>
                <w:sz w:val="24"/>
              </w:rPr>
              <w:t>采购代理机构支付，该费用应在领取中标通知书前付清。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3" w:type="dxa"/>
            <w:vAlign w:val="center"/>
          </w:tcPr>
          <w:p>
            <w:pPr>
              <w:pStyle w:val="43"/>
              <w:ind w:right="230" w:rightChars="0"/>
              <w:jc w:val="center"/>
              <w:rPr>
                <w:rFonts w:hint="default" w:ascii="宋体" w:hAnsi="宋体" w:eastAsia="宋体" w:cs="宋体"/>
                <w:color w:val="auto"/>
                <w:sz w:val="24"/>
                <w:szCs w:val="24"/>
                <w:lang w:val="en-US" w:eastAsia="zh-CN"/>
              </w:rPr>
            </w:pPr>
            <w:r>
              <w:rPr>
                <w:rFonts w:hint="eastAsia" w:eastAsia="宋体" w:cs="宋体"/>
                <w:color w:val="auto"/>
                <w:sz w:val="24"/>
                <w:szCs w:val="24"/>
                <w:lang w:val="en-US" w:eastAsia="zh-CN"/>
              </w:rPr>
              <w:t>24</w:t>
            </w:r>
          </w:p>
        </w:tc>
        <w:tc>
          <w:tcPr>
            <w:tcW w:w="2032" w:type="dxa"/>
            <w:vAlign w:val="center"/>
          </w:tcPr>
          <w:p>
            <w:pPr>
              <w:pStyle w:val="43"/>
              <w:ind w:left="96" w:leftChars="0"/>
              <w:jc w:val="center"/>
              <w:rPr>
                <w:rFonts w:hint="eastAsia" w:ascii="宋体" w:hAnsi="宋体" w:eastAsia="宋体" w:cs="宋体"/>
                <w:color w:val="auto"/>
                <w:sz w:val="24"/>
                <w:szCs w:val="24"/>
                <w:lang w:val="en-US" w:eastAsia="zh-CN"/>
              </w:rPr>
            </w:pPr>
            <w:r>
              <w:rPr>
                <w:rFonts w:hint="eastAsia" w:eastAsia="宋体" w:cs="宋体"/>
                <w:color w:val="auto"/>
                <w:sz w:val="24"/>
                <w:szCs w:val="24"/>
                <w:lang w:val="en-US" w:eastAsia="zh-CN"/>
              </w:rPr>
              <w:t>备注</w:t>
            </w:r>
          </w:p>
        </w:tc>
        <w:tc>
          <w:tcPr>
            <w:tcW w:w="7229" w:type="dxa"/>
            <w:vAlign w:val="top"/>
          </w:tcPr>
          <w:p>
            <w:pPr>
              <w:pStyle w:val="43"/>
              <w:spacing w:line="360" w:lineRule="auto"/>
              <w:ind w:firstLine="240" w:firstLineChars="100"/>
              <w:jc w:val="both"/>
              <w:rPr>
                <w:rFonts w:hint="default" w:ascii="宋体" w:hAnsi="宋体" w:eastAsia="宋体" w:cs="宋体"/>
                <w:sz w:val="24"/>
                <w:lang w:val="en-US" w:eastAsia="zh-CN"/>
              </w:rPr>
            </w:pPr>
            <w:r>
              <w:rPr>
                <w:rFonts w:hint="eastAsia" w:cs="宋体"/>
                <w:sz w:val="24"/>
                <w:lang w:val="en-US" w:eastAsia="zh-CN"/>
              </w:rPr>
              <w:t>本公告期限为5个日历日，结果公告期限为1个工作日。</w:t>
            </w:r>
          </w:p>
        </w:tc>
      </w:tr>
    </w:tbl>
    <w:p>
      <w:pPr>
        <w:rPr>
          <w:rFonts w:hint="eastAsia" w:ascii="黑体"/>
          <w:bCs/>
          <w:szCs w:val="28"/>
        </w:rPr>
      </w:pPr>
    </w:p>
    <w:bookmarkEnd w:id="5"/>
    <w:bookmarkEnd w:id="6"/>
    <w:bookmarkEnd w:id="7"/>
    <w:bookmarkEnd w:id="8"/>
    <w:bookmarkEnd w:id="9"/>
    <w:p>
      <w:pPr>
        <w:pStyle w:val="4"/>
        <w:spacing w:before="0" w:after="0" w:line="500" w:lineRule="exact"/>
        <w:jc w:val="center"/>
        <w:rPr>
          <w:rFonts w:hint="eastAsia" w:ascii="黑体"/>
          <w:bCs w:val="0"/>
          <w:szCs w:val="28"/>
          <w:lang w:val="en-US"/>
        </w:rPr>
      </w:pPr>
      <w:bookmarkStart w:id="12" w:name="_Toc472608087"/>
    </w:p>
    <w:p>
      <w:pPr>
        <w:pStyle w:val="4"/>
        <w:keepNext w:val="0"/>
        <w:keepLines w:val="0"/>
        <w:spacing w:line="240" w:lineRule="atLeast"/>
        <w:jc w:val="center"/>
        <w:rPr>
          <w:rFonts w:hint="eastAsia" w:ascii="黑体" w:hAnsi="黑体"/>
          <w:b w:val="0"/>
          <w:color w:val="auto"/>
        </w:rPr>
      </w:pPr>
      <w:r>
        <w:rPr>
          <w:rFonts w:hint="eastAsia"/>
          <w:color w:val="auto"/>
        </w:rPr>
        <w:t>二、总则</w:t>
      </w:r>
    </w:p>
    <w:p>
      <w:pPr>
        <w:spacing w:line="360" w:lineRule="auto"/>
        <w:rPr>
          <w:rFonts w:hint="eastAsia" w:ascii="宋体" w:hAnsi="宋体"/>
          <w:b/>
          <w:color w:val="auto"/>
          <w:sz w:val="28"/>
          <w:szCs w:val="28"/>
        </w:rPr>
      </w:pPr>
      <w:bookmarkStart w:id="13" w:name="_Toc183682342"/>
      <w:bookmarkStart w:id="14" w:name="_Toc183582205"/>
      <w:r>
        <w:rPr>
          <w:rFonts w:hint="eastAsia" w:ascii="宋体" w:hAnsi="宋体"/>
          <w:b/>
          <w:color w:val="auto"/>
          <w:sz w:val="28"/>
          <w:szCs w:val="28"/>
        </w:rPr>
        <w:t>1</w:t>
      </w:r>
      <w:r>
        <w:rPr>
          <w:rFonts w:ascii="宋体" w:hAnsi="宋体"/>
          <w:b/>
          <w:color w:val="auto"/>
          <w:sz w:val="28"/>
          <w:szCs w:val="28"/>
        </w:rPr>
        <w:t>.</w:t>
      </w:r>
      <w:bookmarkEnd w:id="13"/>
      <w:bookmarkEnd w:id="14"/>
      <w:r>
        <w:rPr>
          <w:rFonts w:hint="eastAsia" w:ascii="宋体" w:hAnsi="宋体"/>
          <w:b/>
          <w:color w:val="auto"/>
          <w:sz w:val="28"/>
          <w:szCs w:val="28"/>
        </w:rPr>
        <w:t>适用范围</w:t>
      </w:r>
    </w:p>
    <w:p>
      <w:pPr>
        <w:spacing w:line="360" w:lineRule="auto"/>
        <w:ind w:firstLine="480" w:firstLineChars="200"/>
        <w:rPr>
          <w:rFonts w:hint="eastAsia" w:ascii="宋体" w:hAnsi="宋体"/>
          <w:color w:val="auto"/>
          <w:sz w:val="24"/>
        </w:rPr>
      </w:pPr>
      <w:r>
        <w:rPr>
          <w:rFonts w:hint="eastAsia" w:ascii="宋体" w:hAnsi="宋体"/>
          <w:color w:val="auto"/>
          <w:sz w:val="24"/>
        </w:rPr>
        <w:t>1</w:t>
      </w:r>
      <w:r>
        <w:rPr>
          <w:rFonts w:ascii="宋体" w:hAnsi="宋体"/>
          <w:color w:val="auto"/>
          <w:sz w:val="24"/>
        </w:rPr>
        <w:t>.</w:t>
      </w:r>
      <w:r>
        <w:rPr>
          <w:rFonts w:hint="eastAsia" w:ascii="宋体" w:hAnsi="宋体"/>
          <w:color w:val="auto"/>
          <w:sz w:val="24"/>
        </w:rPr>
        <w:t>1 本</w:t>
      </w:r>
      <w:r>
        <w:rPr>
          <w:rFonts w:hint="eastAsia" w:ascii="宋体" w:hAnsi="宋体"/>
          <w:color w:val="auto"/>
          <w:sz w:val="24"/>
          <w:lang w:eastAsia="zh-CN"/>
        </w:rPr>
        <w:t>招标</w:t>
      </w:r>
      <w:r>
        <w:rPr>
          <w:rFonts w:hint="eastAsia" w:ascii="宋体" w:hAnsi="宋体"/>
          <w:color w:val="auto"/>
          <w:sz w:val="24"/>
        </w:rPr>
        <w:t>文件仅适用于本次</w:t>
      </w:r>
      <w:r>
        <w:rPr>
          <w:rFonts w:hint="eastAsia" w:ascii="宋体" w:hAnsi="宋体"/>
          <w:color w:val="auto"/>
          <w:sz w:val="24"/>
          <w:lang w:eastAsia="zh-CN"/>
        </w:rPr>
        <w:t>招标</w:t>
      </w:r>
      <w:r>
        <w:rPr>
          <w:rFonts w:hint="eastAsia" w:ascii="宋体" w:hAnsi="宋体"/>
          <w:color w:val="auto"/>
          <w:sz w:val="24"/>
        </w:rPr>
        <w:t>所叙述的</w:t>
      </w:r>
      <w:r>
        <w:rPr>
          <w:rFonts w:hint="eastAsia" w:ascii="宋体" w:hAnsi="宋体"/>
          <w:sz w:val="24"/>
        </w:rPr>
        <w:t>服务</w:t>
      </w:r>
      <w:r>
        <w:rPr>
          <w:rFonts w:hint="eastAsia" w:ascii="宋体" w:hAnsi="宋体"/>
          <w:color w:val="auto"/>
          <w:sz w:val="24"/>
        </w:rPr>
        <w:t>采购。</w:t>
      </w:r>
    </w:p>
    <w:p>
      <w:pPr>
        <w:spacing w:line="360" w:lineRule="auto"/>
        <w:ind w:firstLine="480" w:firstLineChars="200"/>
        <w:rPr>
          <w:rFonts w:hint="eastAsia" w:ascii="宋体" w:hAnsi="宋体"/>
          <w:color w:val="auto"/>
          <w:sz w:val="24"/>
        </w:rPr>
      </w:pPr>
      <w:r>
        <w:rPr>
          <w:rFonts w:hint="eastAsia" w:ascii="宋体" w:hAnsi="宋体"/>
          <w:color w:val="auto"/>
          <w:sz w:val="24"/>
        </w:rPr>
        <w:t>1.2 本</w:t>
      </w:r>
      <w:r>
        <w:rPr>
          <w:rFonts w:hint="eastAsia" w:ascii="宋体" w:hAnsi="宋体"/>
          <w:color w:val="auto"/>
          <w:sz w:val="24"/>
          <w:lang w:eastAsia="zh-CN"/>
        </w:rPr>
        <w:t>招标</w:t>
      </w:r>
      <w:r>
        <w:rPr>
          <w:rFonts w:hint="eastAsia" w:ascii="宋体" w:hAnsi="宋体"/>
          <w:color w:val="auto"/>
          <w:sz w:val="24"/>
        </w:rPr>
        <w:t>文件的解释权归采购人和采购代理机构所有。</w:t>
      </w:r>
    </w:p>
    <w:p>
      <w:pPr>
        <w:spacing w:line="360" w:lineRule="auto"/>
        <w:rPr>
          <w:rFonts w:hint="eastAsia" w:ascii="宋体" w:hAnsi="宋体"/>
          <w:b/>
          <w:color w:val="auto"/>
          <w:sz w:val="28"/>
          <w:szCs w:val="28"/>
        </w:rPr>
      </w:pPr>
      <w:bookmarkStart w:id="15" w:name="_Toc183682343"/>
      <w:bookmarkStart w:id="16" w:name="_Toc183582206"/>
      <w:r>
        <w:rPr>
          <w:rFonts w:ascii="宋体" w:hAnsi="宋体"/>
          <w:b/>
          <w:color w:val="auto"/>
          <w:sz w:val="28"/>
          <w:szCs w:val="28"/>
        </w:rPr>
        <w:t>2.</w:t>
      </w:r>
      <w:bookmarkEnd w:id="15"/>
      <w:bookmarkEnd w:id="16"/>
      <w:r>
        <w:rPr>
          <w:rFonts w:hint="eastAsia" w:ascii="宋体" w:hAnsi="宋体"/>
          <w:b/>
          <w:color w:val="auto"/>
          <w:sz w:val="28"/>
          <w:szCs w:val="28"/>
        </w:rPr>
        <w:t>采购主体</w:t>
      </w:r>
    </w:p>
    <w:p>
      <w:pPr>
        <w:spacing w:line="360" w:lineRule="auto"/>
        <w:ind w:firstLine="480" w:firstLineChars="200"/>
        <w:rPr>
          <w:rFonts w:hint="eastAsia" w:ascii="宋体" w:hAnsi="宋体"/>
          <w:color w:val="auto"/>
          <w:sz w:val="24"/>
        </w:rPr>
      </w:pPr>
      <w:r>
        <w:rPr>
          <w:rFonts w:hint="eastAsia" w:ascii="宋体" w:hAnsi="宋体"/>
          <w:color w:val="auto"/>
          <w:sz w:val="24"/>
        </w:rPr>
        <w:t>2</w:t>
      </w:r>
      <w:r>
        <w:rPr>
          <w:rFonts w:ascii="宋体" w:hAnsi="宋体"/>
          <w:color w:val="auto"/>
          <w:sz w:val="24"/>
        </w:rPr>
        <w:t>.</w:t>
      </w:r>
      <w:r>
        <w:rPr>
          <w:rFonts w:hint="eastAsia" w:ascii="宋体" w:hAnsi="宋体"/>
          <w:color w:val="auto"/>
          <w:sz w:val="24"/>
        </w:rPr>
        <w:t>1本次</w:t>
      </w:r>
      <w:r>
        <w:rPr>
          <w:rFonts w:hint="eastAsia" w:ascii="宋体" w:hAnsi="宋体"/>
          <w:color w:val="auto"/>
          <w:sz w:val="24"/>
          <w:lang w:eastAsia="zh-CN"/>
        </w:rPr>
        <w:t>招标</w:t>
      </w:r>
      <w:r>
        <w:rPr>
          <w:rFonts w:hint="eastAsia" w:ascii="宋体" w:hAnsi="宋体"/>
          <w:color w:val="auto"/>
          <w:sz w:val="24"/>
        </w:rPr>
        <w:t>的采购人是</w:t>
      </w:r>
      <w:r>
        <w:rPr>
          <w:rFonts w:hint="eastAsia" w:ascii="宋体" w:hAnsi="宋体"/>
          <w:b/>
          <w:bCs w:val="0"/>
          <w:color w:val="auto"/>
          <w:sz w:val="24"/>
          <w:u w:val="single"/>
        </w:rPr>
        <w:t xml:space="preserve"> </w:t>
      </w:r>
      <w:r>
        <w:rPr>
          <w:rFonts w:hint="eastAsia" w:ascii="宋体" w:hAnsi="宋体" w:eastAsia="宋体" w:cs="宋体"/>
          <w:b/>
          <w:bCs/>
          <w:color w:val="auto"/>
          <w:kern w:val="0"/>
          <w:sz w:val="24"/>
          <w:szCs w:val="24"/>
          <w:u w:val="single"/>
          <w:lang w:val="en-US" w:eastAsia="zh-CN" w:bidi="ar-SA"/>
        </w:rPr>
        <w:t>泸州市文化旅游发展投资集团有限公司</w:t>
      </w:r>
      <w:r>
        <w:rPr>
          <w:rFonts w:hint="eastAsia" w:ascii="宋体" w:hAnsi="宋体"/>
          <w:b/>
          <w:color w:val="auto"/>
          <w:sz w:val="24"/>
          <w:u w:val="single"/>
        </w:rPr>
        <w:t xml:space="preserve"> </w:t>
      </w:r>
      <w:r>
        <w:rPr>
          <w:rFonts w:hint="eastAsia" w:ascii="宋体" w:hAnsi="宋体"/>
          <w:color w:val="auto"/>
          <w:sz w:val="24"/>
        </w:rPr>
        <w:t>。</w:t>
      </w:r>
    </w:p>
    <w:p>
      <w:pPr>
        <w:spacing w:line="360" w:lineRule="auto"/>
        <w:ind w:firstLine="480" w:firstLineChars="200"/>
        <w:rPr>
          <w:rFonts w:hint="eastAsia" w:ascii="宋体" w:hAnsi="宋体"/>
          <w:color w:val="auto"/>
          <w:sz w:val="24"/>
        </w:rPr>
      </w:pPr>
      <w:r>
        <w:rPr>
          <w:rFonts w:hint="eastAsia" w:ascii="宋体" w:hAnsi="宋体"/>
          <w:color w:val="auto"/>
          <w:sz w:val="24"/>
        </w:rPr>
        <w:t>2</w:t>
      </w:r>
      <w:r>
        <w:rPr>
          <w:rFonts w:ascii="宋体" w:hAnsi="宋体"/>
          <w:color w:val="auto"/>
          <w:sz w:val="24"/>
        </w:rPr>
        <w:t>.</w:t>
      </w:r>
      <w:r>
        <w:rPr>
          <w:rFonts w:hint="eastAsia" w:ascii="宋体" w:hAnsi="宋体"/>
          <w:color w:val="auto"/>
          <w:sz w:val="24"/>
        </w:rPr>
        <w:t>2本次</w:t>
      </w:r>
      <w:r>
        <w:rPr>
          <w:rFonts w:hint="eastAsia" w:ascii="宋体" w:hAnsi="宋体"/>
          <w:color w:val="auto"/>
          <w:sz w:val="24"/>
          <w:lang w:eastAsia="zh-CN"/>
        </w:rPr>
        <w:t>招标</w:t>
      </w:r>
      <w:r>
        <w:rPr>
          <w:rFonts w:hint="eastAsia" w:ascii="宋体" w:hAnsi="宋体"/>
          <w:color w:val="auto"/>
          <w:sz w:val="24"/>
        </w:rPr>
        <w:t>的采购代理机构是</w:t>
      </w:r>
      <w:r>
        <w:rPr>
          <w:rFonts w:hint="eastAsia" w:ascii="宋体" w:hAnsi="宋体"/>
          <w:b/>
          <w:color w:val="auto"/>
          <w:sz w:val="24"/>
          <w:u w:val="single"/>
        </w:rPr>
        <w:t xml:space="preserve"> </w:t>
      </w:r>
      <w:r>
        <w:rPr>
          <w:rFonts w:hint="eastAsia" w:ascii="宋体" w:hAnsi="宋体"/>
          <w:b/>
          <w:color w:val="auto"/>
          <w:sz w:val="24"/>
          <w:u w:val="single"/>
          <w:lang w:val="en-US" w:eastAsia="zh-CN"/>
        </w:rPr>
        <w:t>泸州市优程工程管理服务有限公司</w:t>
      </w:r>
      <w:r>
        <w:rPr>
          <w:rFonts w:hint="eastAsia" w:ascii="宋体" w:hAnsi="宋体"/>
          <w:b/>
          <w:color w:val="auto"/>
          <w:sz w:val="24"/>
          <w:u w:val="single"/>
        </w:rPr>
        <w:t xml:space="preserve"> </w:t>
      </w:r>
      <w:r>
        <w:rPr>
          <w:rFonts w:hint="eastAsia" w:ascii="宋体" w:hAnsi="宋体"/>
          <w:color w:val="auto"/>
          <w:sz w:val="24"/>
        </w:rPr>
        <w:t>。</w:t>
      </w:r>
    </w:p>
    <w:p>
      <w:pPr>
        <w:spacing w:line="360" w:lineRule="auto"/>
        <w:rPr>
          <w:rFonts w:hint="eastAsia" w:ascii="宋体" w:hAnsi="宋体"/>
          <w:b/>
          <w:color w:val="auto"/>
          <w:sz w:val="28"/>
          <w:szCs w:val="28"/>
        </w:rPr>
      </w:pPr>
      <w:r>
        <w:rPr>
          <w:rFonts w:ascii="宋体" w:hAnsi="宋体"/>
          <w:b/>
          <w:color w:val="auto"/>
          <w:sz w:val="28"/>
          <w:szCs w:val="28"/>
        </w:rPr>
        <w:t>3.</w:t>
      </w:r>
      <w:r>
        <w:rPr>
          <w:rFonts w:hint="eastAsia" w:ascii="宋体" w:hAnsi="宋体"/>
          <w:b/>
          <w:color w:val="auto"/>
          <w:sz w:val="28"/>
          <w:szCs w:val="28"/>
        </w:rPr>
        <w:t>合格供应商（实质性要求）</w:t>
      </w:r>
    </w:p>
    <w:p>
      <w:pPr>
        <w:spacing w:line="360" w:lineRule="auto"/>
        <w:ind w:firstLine="480" w:firstLineChars="200"/>
        <w:rPr>
          <w:rFonts w:hint="eastAsia" w:ascii="宋体" w:hAnsi="宋体"/>
          <w:color w:val="auto"/>
          <w:sz w:val="24"/>
        </w:rPr>
      </w:pPr>
      <w:r>
        <w:rPr>
          <w:rFonts w:hint="eastAsia" w:ascii="宋体" w:hAnsi="宋体"/>
          <w:color w:val="auto"/>
          <w:sz w:val="24"/>
        </w:rPr>
        <w:t>合格供应商应具备以下条件：</w:t>
      </w:r>
    </w:p>
    <w:p>
      <w:pPr>
        <w:spacing w:line="360" w:lineRule="auto"/>
        <w:ind w:firstLine="480" w:firstLineChars="200"/>
        <w:rPr>
          <w:rFonts w:hint="eastAsia" w:ascii="宋体" w:hAnsi="宋体"/>
          <w:color w:val="auto"/>
          <w:sz w:val="24"/>
        </w:rPr>
      </w:pPr>
      <w:r>
        <w:rPr>
          <w:rFonts w:hint="eastAsia" w:ascii="宋体" w:hAnsi="宋体"/>
          <w:color w:val="auto"/>
          <w:sz w:val="24"/>
        </w:rPr>
        <w:t>3.1 具备法律法规和本采购文件规定的资格条件；</w:t>
      </w:r>
    </w:p>
    <w:p>
      <w:pPr>
        <w:spacing w:line="360" w:lineRule="auto"/>
        <w:ind w:firstLine="480" w:firstLineChars="200"/>
        <w:rPr>
          <w:rFonts w:hint="eastAsia" w:ascii="宋体" w:hAnsi="宋体"/>
          <w:color w:val="auto"/>
          <w:sz w:val="24"/>
        </w:rPr>
      </w:pPr>
      <w:r>
        <w:rPr>
          <w:rFonts w:hint="eastAsia" w:ascii="宋体" w:hAnsi="宋体"/>
          <w:color w:val="auto"/>
          <w:sz w:val="24"/>
        </w:rPr>
        <w:t>3.2 不属于禁止参加本项目采购活动的供应商；</w:t>
      </w:r>
    </w:p>
    <w:p>
      <w:pPr>
        <w:spacing w:line="360" w:lineRule="auto"/>
        <w:ind w:firstLine="480" w:firstLineChars="200"/>
        <w:rPr>
          <w:rFonts w:hint="eastAsia" w:ascii="宋体" w:hAnsi="宋体"/>
          <w:color w:val="auto"/>
          <w:sz w:val="24"/>
        </w:rPr>
      </w:pPr>
      <w:r>
        <w:rPr>
          <w:rFonts w:hint="eastAsia" w:ascii="宋体" w:hAnsi="宋体"/>
          <w:color w:val="auto"/>
          <w:sz w:val="24"/>
        </w:rPr>
        <w:t>3.3 按照规定获取了</w:t>
      </w:r>
      <w:r>
        <w:rPr>
          <w:rFonts w:hint="eastAsia" w:ascii="宋体" w:hAnsi="宋体"/>
          <w:color w:val="auto"/>
          <w:sz w:val="24"/>
          <w:lang w:eastAsia="zh-CN"/>
        </w:rPr>
        <w:t>招标</w:t>
      </w:r>
      <w:r>
        <w:rPr>
          <w:rFonts w:hint="eastAsia" w:ascii="宋体" w:hAnsi="宋体"/>
          <w:color w:val="auto"/>
          <w:sz w:val="24"/>
        </w:rPr>
        <w:t>文件，属于实质性参加政府采购活动的供应商。</w:t>
      </w:r>
    </w:p>
    <w:p>
      <w:pPr>
        <w:spacing w:line="360" w:lineRule="auto"/>
        <w:rPr>
          <w:rFonts w:hint="eastAsia" w:ascii="宋体" w:hAnsi="宋体"/>
          <w:b/>
          <w:color w:val="auto"/>
          <w:sz w:val="28"/>
          <w:szCs w:val="28"/>
        </w:rPr>
      </w:pPr>
      <w:r>
        <w:rPr>
          <w:rFonts w:hint="eastAsia" w:ascii="宋体" w:hAnsi="宋体"/>
          <w:b/>
          <w:color w:val="auto"/>
          <w:sz w:val="28"/>
          <w:szCs w:val="28"/>
        </w:rPr>
        <w:t>4.</w:t>
      </w:r>
      <w:r>
        <w:rPr>
          <w:rFonts w:hint="eastAsia" w:ascii="宋体" w:hAnsi="宋体"/>
          <w:b/>
          <w:color w:val="auto"/>
          <w:sz w:val="28"/>
          <w:szCs w:val="28"/>
          <w:lang w:eastAsia="zh-CN"/>
        </w:rPr>
        <w:t>招标</w:t>
      </w:r>
      <w:r>
        <w:rPr>
          <w:rFonts w:hint="eastAsia" w:ascii="宋体" w:hAnsi="宋体"/>
          <w:b/>
          <w:color w:val="auto"/>
          <w:sz w:val="28"/>
          <w:szCs w:val="28"/>
        </w:rPr>
        <w:t>费用</w:t>
      </w:r>
    </w:p>
    <w:p>
      <w:pPr>
        <w:spacing w:line="360" w:lineRule="auto"/>
        <w:ind w:firstLine="480" w:firstLineChars="200"/>
        <w:rPr>
          <w:rFonts w:hint="eastAsia" w:ascii="宋体" w:hAnsi="宋体"/>
          <w:color w:val="auto"/>
          <w:sz w:val="24"/>
        </w:rPr>
      </w:pPr>
      <w:r>
        <w:rPr>
          <w:rFonts w:hint="eastAsia" w:ascii="宋体" w:hAnsi="宋体"/>
          <w:color w:val="auto"/>
          <w:sz w:val="24"/>
        </w:rPr>
        <w:t>供应商应自行承担参加</w:t>
      </w:r>
      <w:r>
        <w:rPr>
          <w:rFonts w:hint="eastAsia" w:ascii="宋体" w:hAnsi="宋体"/>
          <w:color w:val="auto"/>
          <w:sz w:val="24"/>
          <w:lang w:eastAsia="zh-CN"/>
        </w:rPr>
        <w:t>投标</w:t>
      </w:r>
      <w:r>
        <w:rPr>
          <w:rFonts w:hint="eastAsia" w:ascii="宋体" w:hAnsi="宋体"/>
          <w:color w:val="auto"/>
          <w:sz w:val="24"/>
        </w:rPr>
        <w:t>活动的全部费用。</w:t>
      </w:r>
    </w:p>
    <w:p>
      <w:pPr>
        <w:spacing w:line="360" w:lineRule="auto"/>
        <w:rPr>
          <w:rFonts w:hint="eastAsia" w:ascii="宋体" w:hAnsi="宋体"/>
          <w:b/>
          <w:color w:val="auto"/>
          <w:sz w:val="28"/>
          <w:szCs w:val="28"/>
        </w:rPr>
      </w:pPr>
      <w:r>
        <w:rPr>
          <w:rFonts w:hint="eastAsia" w:ascii="宋体" w:hAnsi="宋体"/>
          <w:b/>
          <w:color w:val="auto"/>
          <w:sz w:val="28"/>
          <w:szCs w:val="28"/>
        </w:rPr>
        <w:t>5.充分、公平竞争保障措施（实质性要求）</w:t>
      </w:r>
    </w:p>
    <w:p>
      <w:pPr>
        <w:spacing w:line="360" w:lineRule="auto"/>
        <w:ind w:firstLine="480" w:firstLineChars="200"/>
        <w:rPr>
          <w:rFonts w:hint="eastAsia" w:ascii="宋体" w:hAnsi="宋体"/>
          <w:color w:val="auto"/>
          <w:sz w:val="24"/>
        </w:rPr>
      </w:pPr>
      <w:r>
        <w:rPr>
          <w:rFonts w:hint="eastAsia" w:ascii="宋体" w:hAnsi="宋体"/>
          <w:color w:val="auto"/>
          <w:sz w:val="24"/>
        </w:rPr>
        <w:t>5.1利害关系供应商处理。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响应文件作为无效处理。</w:t>
      </w:r>
    </w:p>
    <w:p>
      <w:pPr>
        <w:spacing w:line="360" w:lineRule="auto"/>
        <w:ind w:firstLine="480" w:firstLineChars="200"/>
        <w:rPr>
          <w:rFonts w:hint="eastAsia" w:ascii="宋体" w:hAnsi="宋体"/>
          <w:color w:val="auto"/>
          <w:sz w:val="24"/>
        </w:rPr>
      </w:pPr>
      <w:r>
        <w:rPr>
          <w:rFonts w:hint="eastAsia" w:ascii="宋体" w:hAnsi="宋体"/>
          <w:color w:val="auto"/>
          <w:sz w:val="24"/>
        </w:rPr>
        <w:t>5.2利害关系授权代表处理。两家以上的供应商不得在同一合同项下的采购项目中，委托同一个自然人、同一家庭的人员、同一单位的人员作为其授权代表，否则，其响应文件作为无效处理。</w:t>
      </w:r>
    </w:p>
    <w:p>
      <w:pPr>
        <w:spacing w:line="360" w:lineRule="auto"/>
        <w:ind w:firstLine="480" w:firstLineChars="200"/>
        <w:rPr>
          <w:rFonts w:hint="eastAsia" w:ascii="宋体" w:hAnsi="宋体"/>
          <w:color w:val="auto"/>
          <w:sz w:val="24"/>
        </w:rPr>
      </w:pPr>
      <w:r>
        <w:rPr>
          <w:rFonts w:hint="eastAsia" w:ascii="宋体" w:hAnsi="宋体"/>
          <w:color w:val="auto"/>
          <w:sz w:val="24"/>
        </w:rPr>
        <w:t>5.3前期参与供应商处理。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spacing w:line="360" w:lineRule="auto"/>
        <w:ind w:firstLine="480" w:firstLineChars="200"/>
        <w:rPr>
          <w:rFonts w:hint="eastAsia" w:ascii="宋体" w:hAnsi="宋体"/>
          <w:color w:val="auto"/>
          <w:sz w:val="24"/>
        </w:rPr>
      </w:pPr>
      <w:r>
        <w:rPr>
          <w:rFonts w:hint="eastAsia" w:ascii="宋体" w:hAnsi="宋体"/>
          <w:color w:val="auto"/>
          <w:sz w:val="24"/>
        </w:rPr>
        <w:t>5.4提供相同品牌产品处理。提供相同品牌产品且通过资格审查的不同供应商参加同一合同项下采购项目的，按一家供应商计算，评审后得分最高的同品牌供应商获得成交供应商推荐资格；评审得分相同的，由采购人/采购人委托</w:t>
      </w:r>
      <w:r>
        <w:rPr>
          <w:rFonts w:hint="eastAsia" w:ascii="宋体" w:hAnsi="宋体"/>
          <w:color w:val="auto"/>
          <w:sz w:val="24"/>
          <w:lang w:eastAsia="zh-CN"/>
        </w:rPr>
        <w:t>招标</w:t>
      </w:r>
      <w:r>
        <w:rPr>
          <w:rFonts w:hint="eastAsia" w:ascii="宋体" w:hAnsi="宋体"/>
          <w:color w:val="auto"/>
          <w:sz w:val="24"/>
        </w:rPr>
        <w:t>小组自主采取公平、择优的方式确定一个供应商获得成交供应商推荐资格，其他同品牌供应商不作为成交供应商候选人。</w:t>
      </w:r>
    </w:p>
    <w:p>
      <w:pPr>
        <w:spacing w:line="360" w:lineRule="auto"/>
        <w:ind w:firstLine="480" w:firstLineChars="200"/>
        <w:rPr>
          <w:rFonts w:hint="eastAsia" w:ascii="宋体" w:hAnsi="宋体"/>
          <w:color w:val="auto"/>
          <w:sz w:val="24"/>
        </w:rPr>
      </w:pPr>
      <w:r>
        <w:rPr>
          <w:rFonts w:hint="eastAsia" w:ascii="宋体" w:hAnsi="宋体"/>
          <w:color w:val="auto"/>
          <w:sz w:val="24"/>
        </w:rPr>
        <w:t>非单一产品采购项目中，多家供应商提供的部分或所有核心产品品牌相同的，视为提供相同品牌产品。</w:t>
      </w:r>
    </w:p>
    <w:p>
      <w:pPr>
        <w:spacing w:line="360" w:lineRule="auto"/>
        <w:ind w:firstLine="480" w:firstLineChars="200"/>
        <w:rPr>
          <w:rFonts w:hint="eastAsia" w:ascii="宋体" w:hAnsi="宋体"/>
          <w:color w:val="auto"/>
          <w:sz w:val="24"/>
        </w:rPr>
      </w:pPr>
      <w:r>
        <w:rPr>
          <w:rFonts w:hint="eastAsia" w:ascii="宋体" w:hAnsi="宋体"/>
          <w:color w:val="auto"/>
          <w:sz w:val="24"/>
        </w:rPr>
        <w:t>5.5供应商实际控制人或者中高级管理人员，同时是采购代理机构工作人员，不得参与本项目政府采购活动。</w:t>
      </w:r>
    </w:p>
    <w:p>
      <w:pPr>
        <w:spacing w:line="360" w:lineRule="auto"/>
        <w:ind w:firstLine="480" w:firstLineChars="200"/>
        <w:rPr>
          <w:rFonts w:hint="eastAsia" w:ascii="宋体" w:hAnsi="宋体"/>
          <w:color w:val="auto"/>
          <w:sz w:val="24"/>
        </w:rPr>
      </w:pPr>
      <w:r>
        <w:rPr>
          <w:rFonts w:hint="eastAsia" w:ascii="宋体" w:hAnsi="宋体"/>
          <w:color w:val="auto"/>
          <w:sz w:val="24"/>
        </w:rPr>
        <w:t>5.6供应商与采购代理机构存在关联关系，或者是采购代理机构的母公司或子公司，不得参加本项目政府采购活动。</w:t>
      </w:r>
    </w:p>
    <w:p>
      <w:pPr>
        <w:spacing w:line="360" w:lineRule="auto"/>
        <w:ind w:firstLine="480" w:firstLineChars="200"/>
        <w:rPr>
          <w:rFonts w:hint="eastAsia" w:ascii="宋体" w:hAnsi="宋体"/>
          <w:color w:val="auto"/>
          <w:sz w:val="24"/>
        </w:rPr>
      </w:pPr>
      <w:r>
        <w:rPr>
          <w:rFonts w:hint="eastAsia" w:ascii="宋体" w:hAnsi="宋体"/>
          <w:color w:val="auto"/>
          <w:sz w:val="24"/>
        </w:rPr>
        <w:t>5.</w:t>
      </w:r>
      <w:r>
        <w:rPr>
          <w:rFonts w:hint="eastAsia" w:ascii="宋体" w:hAnsi="宋体"/>
          <w:color w:val="auto"/>
          <w:sz w:val="24"/>
          <w:lang w:val="en-US" w:eastAsia="zh-CN"/>
        </w:rPr>
        <w:t>7</w:t>
      </w:r>
      <w:r>
        <w:rPr>
          <w:rFonts w:hint="eastAsia" w:ascii="宋体" w:hAnsi="宋体"/>
          <w:color w:val="auto"/>
          <w:sz w:val="24"/>
        </w:rPr>
        <w:t>回避。政府采购活动中，采购人员及相关人员与供应商有下列利害关系之一的，应当回避：</w:t>
      </w:r>
    </w:p>
    <w:p>
      <w:pPr>
        <w:spacing w:line="360" w:lineRule="auto"/>
        <w:ind w:firstLine="480" w:firstLineChars="200"/>
        <w:rPr>
          <w:rFonts w:hint="eastAsia" w:ascii="宋体" w:hAnsi="宋体"/>
          <w:color w:val="auto"/>
          <w:sz w:val="24"/>
        </w:rPr>
      </w:pPr>
      <w:r>
        <w:rPr>
          <w:rFonts w:hint="eastAsia" w:ascii="宋体" w:hAnsi="宋体"/>
          <w:color w:val="auto"/>
          <w:sz w:val="24"/>
        </w:rPr>
        <w:t>（1）参加采购活动前3年内与供应商存在劳动关系；</w:t>
      </w:r>
    </w:p>
    <w:p>
      <w:pPr>
        <w:spacing w:line="360" w:lineRule="auto"/>
        <w:ind w:firstLine="480" w:firstLineChars="200"/>
        <w:rPr>
          <w:rFonts w:hint="eastAsia" w:ascii="宋体" w:hAnsi="宋体"/>
          <w:color w:val="auto"/>
          <w:sz w:val="24"/>
        </w:rPr>
      </w:pPr>
      <w:r>
        <w:rPr>
          <w:rFonts w:hint="eastAsia" w:ascii="宋体" w:hAnsi="宋体"/>
          <w:color w:val="auto"/>
          <w:sz w:val="24"/>
        </w:rPr>
        <w:t>（2）参加采购活动前3年内担任供应商的董事、监事；</w:t>
      </w:r>
    </w:p>
    <w:p>
      <w:pPr>
        <w:spacing w:line="360" w:lineRule="auto"/>
        <w:ind w:firstLine="480" w:firstLineChars="200"/>
        <w:rPr>
          <w:rFonts w:hint="eastAsia" w:ascii="宋体" w:hAnsi="宋体"/>
          <w:color w:val="auto"/>
          <w:sz w:val="24"/>
        </w:rPr>
      </w:pPr>
      <w:r>
        <w:rPr>
          <w:rFonts w:hint="eastAsia" w:ascii="宋体" w:hAnsi="宋体"/>
          <w:color w:val="auto"/>
          <w:sz w:val="24"/>
        </w:rPr>
        <w:t>（3）参加采购活动前3年内是供应商的控股股东或者实际控制人；</w:t>
      </w:r>
    </w:p>
    <w:p>
      <w:pPr>
        <w:spacing w:line="360" w:lineRule="auto"/>
        <w:ind w:firstLine="480" w:firstLineChars="200"/>
        <w:rPr>
          <w:rFonts w:hint="eastAsia" w:ascii="宋体" w:hAnsi="宋体"/>
          <w:color w:val="auto"/>
          <w:sz w:val="24"/>
        </w:rPr>
      </w:pPr>
      <w:r>
        <w:rPr>
          <w:rFonts w:hint="eastAsia" w:ascii="宋体" w:hAnsi="宋体"/>
          <w:color w:val="auto"/>
          <w:sz w:val="24"/>
        </w:rPr>
        <w:t>（4）与供应商的法定代表人或者负责人有夫妻、直系血亲、三代以内旁系血亲或者近姻亲关系；</w:t>
      </w:r>
    </w:p>
    <w:p>
      <w:pPr>
        <w:spacing w:line="360" w:lineRule="auto"/>
        <w:ind w:firstLine="480" w:firstLineChars="200"/>
        <w:rPr>
          <w:rFonts w:hint="eastAsia" w:ascii="宋体" w:hAnsi="宋体"/>
          <w:color w:val="auto"/>
          <w:sz w:val="24"/>
        </w:rPr>
      </w:pPr>
      <w:r>
        <w:rPr>
          <w:rFonts w:hint="eastAsia" w:ascii="宋体" w:hAnsi="宋体"/>
          <w:color w:val="auto"/>
          <w:sz w:val="24"/>
        </w:rPr>
        <w:t>（5）与供应商有其他可能影响政府采购活动公平、公正进行的关系。</w:t>
      </w:r>
    </w:p>
    <w:p>
      <w:pPr>
        <w:spacing w:line="360" w:lineRule="auto"/>
        <w:ind w:firstLine="480" w:firstLineChars="200"/>
        <w:rPr>
          <w:rFonts w:hint="eastAsia" w:ascii="宋体" w:hAnsi="宋体"/>
          <w:color w:val="auto"/>
          <w:sz w:val="24"/>
        </w:rPr>
      </w:pPr>
      <w:r>
        <w:rPr>
          <w:rFonts w:hint="eastAsia" w:ascii="宋体" w:hAnsi="宋体"/>
          <w:color w:val="auto"/>
          <w:sz w:val="24"/>
        </w:rPr>
        <w:t>本项目政府采购活动中需要依法回避的采购人员是指采购人内部负责采购项目的具体经办工作人员和直接分管采购项目的负责人，以及采购代理机构负责采购项目的具体经办工作人员和直接分管采购活动的负责人。本项目政府采购活动中需要依法回避的相关人员是指</w:t>
      </w:r>
      <w:r>
        <w:rPr>
          <w:rFonts w:hint="eastAsia" w:ascii="宋体" w:hAnsi="宋体"/>
          <w:color w:val="auto"/>
          <w:sz w:val="24"/>
          <w:lang w:eastAsia="zh-CN"/>
        </w:rPr>
        <w:t>招标</w:t>
      </w:r>
      <w:r>
        <w:rPr>
          <w:rFonts w:hint="eastAsia" w:ascii="宋体" w:hAnsi="宋体"/>
          <w:color w:val="auto"/>
          <w:sz w:val="24"/>
        </w:rPr>
        <w:t>小组成员。</w:t>
      </w:r>
    </w:p>
    <w:p>
      <w:pPr>
        <w:spacing w:line="360" w:lineRule="auto"/>
        <w:ind w:firstLine="480" w:firstLineChars="200"/>
        <w:rPr>
          <w:rFonts w:hint="eastAsia" w:ascii="宋体" w:hAnsi="宋体"/>
          <w:color w:val="auto"/>
          <w:sz w:val="24"/>
        </w:rPr>
      </w:pPr>
      <w:r>
        <w:rPr>
          <w:rFonts w:hint="eastAsia" w:ascii="宋体" w:hAnsi="宋体"/>
          <w:color w:val="auto"/>
          <w:sz w:val="24"/>
        </w:rPr>
        <w:t>供应商认为采购人员及相关人员与其他供应商有利害关系的，可以向采购代理机构书面提出回避申请，并说明理由。采购代理机构将及时询问被申请回避人员，有利害关系的被申请回避人员应当回避。</w:t>
      </w:r>
    </w:p>
    <w:p>
      <w:pPr>
        <w:spacing w:line="360" w:lineRule="auto"/>
        <w:rPr>
          <w:rFonts w:hint="eastAsia" w:ascii="宋体" w:hAnsi="宋体"/>
          <w:b/>
          <w:color w:val="auto"/>
          <w:sz w:val="28"/>
          <w:szCs w:val="28"/>
        </w:rPr>
      </w:pPr>
      <w:r>
        <w:rPr>
          <w:rFonts w:hint="eastAsia" w:ascii="宋体" w:hAnsi="宋体"/>
          <w:b/>
          <w:color w:val="auto"/>
          <w:sz w:val="28"/>
          <w:szCs w:val="28"/>
        </w:rPr>
        <w:t>6.联合体竞争性</w:t>
      </w:r>
      <w:r>
        <w:rPr>
          <w:rFonts w:hint="eastAsia" w:ascii="宋体" w:hAnsi="宋体"/>
          <w:b/>
          <w:color w:val="auto"/>
          <w:sz w:val="28"/>
          <w:szCs w:val="28"/>
          <w:lang w:eastAsia="zh-CN"/>
        </w:rPr>
        <w:t>招标</w:t>
      </w:r>
      <w:r>
        <w:rPr>
          <w:rFonts w:hint="eastAsia" w:ascii="宋体" w:hAnsi="宋体"/>
          <w:b/>
          <w:color w:val="auto"/>
          <w:sz w:val="28"/>
          <w:szCs w:val="28"/>
        </w:rPr>
        <w:t>（实质性要求）</w:t>
      </w:r>
    </w:p>
    <w:p>
      <w:pPr>
        <w:spacing w:line="360" w:lineRule="auto"/>
        <w:ind w:firstLine="480" w:firstLineChars="200"/>
        <w:rPr>
          <w:rFonts w:hint="eastAsia" w:ascii="宋体" w:hAnsi="宋体"/>
          <w:color w:val="auto"/>
          <w:sz w:val="24"/>
        </w:rPr>
      </w:pPr>
      <w:r>
        <w:rPr>
          <w:rFonts w:hint="eastAsia" w:ascii="宋体" w:hAnsi="宋体"/>
          <w:color w:val="auto"/>
          <w:sz w:val="24"/>
        </w:rPr>
        <w:t>本项目不接受联合体参与竞争性</w:t>
      </w:r>
      <w:r>
        <w:rPr>
          <w:rFonts w:hint="eastAsia" w:ascii="宋体" w:hAnsi="宋体"/>
          <w:color w:val="auto"/>
          <w:sz w:val="24"/>
          <w:lang w:eastAsia="zh-CN"/>
        </w:rPr>
        <w:t>招标</w:t>
      </w:r>
      <w:r>
        <w:rPr>
          <w:rFonts w:hint="eastAsia" w:ascii="宋体" w:hAnsi="宋体"/>
          <w:color w:val="auto"/>
          <w:sz w:val="24"/>
        </w:rPr>
        <w:t>。</w:t>
      </w:r>
    </w:p>
    <w:p>
      <w:pPr>
        <w:spacing w:line="360" w:lineRule="auto"/>
        <w:rPr>
          <w:rFonts w:hint="eastAsia" w:ascii="宋体" w:hAnsi="宋体"/>
          <w:b/>
          <w:color w:val="auto"/>
          <w:sz w:val="28"/>
          <w:szCs w:val="28"/>
        </w:rPr>
      </w:pPr>
      <w:r>
        <w:rPr>
          <w:rFonts w:hint="eastAsia" w:ascii="宋体" w:hAnsi="宋体"/>
          <w:b/>
          <w:color w:val="auto"/>
          <w:sz w:val="28"/>
          <w:szCs w:val="28"/>
        </w:rPr>
        <w:t>7.</w:t>
      </w:r>
      <w:r>
        <w:rPr>
          <w:rFonts w:hint="eastAsia" w:ascii="宋体" w:hAnsi="宋体"/>
          <w:b/>
          <w:color w:val="auto"/>
          <w:sz w:val="28"/>
          <w:szCs w:val="28"/>
          <w:lang w:eastAsia="zh-CN"/>
        </w:rPr>
        <w:t>投标</w:t>
      </w:r>
      <w:r>
        <w:rPr>
          <w:rFonts w:hint="eastAsia" w:ascii="宋体" w:hAnsi="宋体"/>
          <w:b/>
          <w:color w:val="auto"/>
          <w:sz w:val="28"/>
          <w:szCs w:val="28"/>
        </w:rPr>
        <w:t>保证金（实质性要求）</w:t>
      </w:r>
    </w:p>
    <w:p>
      <w:pPr>
        <w:spacing w:line="360" w:lineRule="auto"/>
        <w:ind w:firstLine="480" w:firstLineChars="200"/>
        <w:rPr>
          <w:rFonts w:hint="eastAsia" w:ascii="宋体" w:hAnsi="宋体"/>
          <w:color w:val="FF0000"/>
          <w:sz w:val="24"/>
          <w:lang w:val="zh-CN" w:eastAsia="zh-CN"/>
        </w:rPr>
      </w:pPr>
      <w:r>
        <w:rPr>
          <w:rFonts w:hint="eastAsia" w:ascii="宋体" w:hAnsi="宋体"/>
          <w:color w:val="FF0000"/>
          <w:sz w:val="24"/>
          <w:lang w:val="zh-CN" w:eastAsia="zh-CN"/>
        </w:rPr>
        <w:t xml:space="preserve">投标人递交投标保证金需从其基本账户将投标保证金一次性转至采购人指定账户，本项目投标保证金金额： </w:t>
      </w:r>
      <w:r>
        <w:rPr>
          <w:rFonts w:hint="eastAsia" w:ascii="宋体" w:hAnsi="宋体"/>
          <w:color w:val="FF0000"/>
          <w:sz w:val="24"/>
          <w:lang w:val="en-US" w:eastAsia="zh-CN"/>
        </w:rPr>
        <w:t>3000.00</w:t>
      </w:r>
      <w:r>
        <w:rPr>
          <w:rFonts w:hint="eastAsia" w:ascii="宋体" w:hAnsi="宋体"/>
          <w:color w:val="FF0000"/>
          <w:sz w:val="24"/>
          <w:lang w:val="zh-CN" w:eastAsia="zh-CN"/>
        </w:rPr>
        <w:t>元（人民币），投标保证金递交截止时间为投标截止时间前一日16:30（北京时间，以到账时间为准）。投标申请人的招标保证金递交情况在开标时予以公示，未按投标文件要求提交保证金的投标文件将被拒绝。</w:t>
      </w:r>
    </w:p>
    <w:p>
      <w:pPr>
        <w:spacing w:line="360" w:lineRule="auto"/>
        <w:ind w:firstLine="480" w:firstLineChars="200"/>
        <w:rPr>
          <w:rFonts w:hint="eastAsia" w:ascii="宋体" w:hAnsi="宋体"/>
          <w:color w:val="FF0000"/>
          <w:sz w:val="24"/>
          <w:lang w:val="zh-CN" w:eastAsia="zh-CN"/>
        </w:rPr>
      </w:pPr>
      <w:r>
        <w:rPr>
          <w:rFonts w:hint="eastAsia" w:ascii="宋体" w:hAnsi="宋体"/>
          <w:color w:val="FF0000"/>
          <w:sz w:val="24"/>
          <w:lang w:val="zh-CN" w:eastAsia="zh-CN"/>
        </w:rPr>
        <w:t>请投标人在汇款时务必注明汇款用途、所投项目的项目名称，否则，因款项用途不明导致投标无效等后果由投标人自行承担。</w:t>
      </w:r>
    </w:p>
    <w:p>
      <w:pPr>
        <w:spacing w:line="360" w:lineRule="auto"/>
        <w:ind w:firstLine="480" w:firstLineChars="200"/>
        <w:rPr>
          <w:rFonts w:hint="eastAsia" w:ascii="宋体" w:hAnsi="宋体"/>
          <w:color w:val="FF0000"/>
          <w:sz w:val="24"/>
          <w:lang w:val="zh-CN" w:eastAsia="zh-CN"/>
        </w:rPr>
      </w:pPr>
      <w:r>
        <w:rPr>
          <w:rFonts w:hint="eastAsia" w:ascii="宋体" w:hAnsi="宋体"/>
          <w:color w:val="FF0000"/>
          <w:sz w:val="24"/>
          <w:lang w:val="zh-CN" w:eastAsia="zh-CN"/>
        </w:rPr>
        <w:t>投标结束，未成交人的保证金按公司支付程序退还；成交人的保证金在签订合同后转为履约保证金，在工程整改完毕调试开通后10个工作日无息退还。有下列情况之一时，投标保证金将不予退还：</w:t>
      </w:r>
    </w:p>
    <w:p>
      <w:pPr>
        <w:spacing w:line="360" w:lineRule="auto"/>
        <w:ind w:firstLine="480" w:firstLineChars="200"/>
        <w:rPr>
          <w:rFonts w:hint="eastAsia" w:ascii="宋体" w:hAnsi="宋体"/>
          <w:color w:val="FF0000"/>
          <w:sz w:val="24"/>
          <w:lang w:val="zh-CN" w:eastAsia="zh-CN"/>
        </w:rPr>
      </w:pPr>
      <w:r>
        <w:rPr>
          <w:rFonts w:hint="eastAsia" w:ascii="宋体" w:hAnsi="宋体"/>
          <w:color w:val="FF0000"/>
          <w:sz w:val="24"/>
          <w:lang w:val="zh-CN" w:eastAsia="zh-CN"/>
        </w:rPr>
        <w:t>（一）投标申请人在提交投标文件后主动放弃的；</w:t>
      </w:r>
    </w:p>
    <w:p>
      <w:pPr>
        <w:spacing w:line="360" w:lineRule="auto"/>
        <w:ind w:firstLine="480" w:firstLineChars="200"/>
        <w:rPr>
          <w:rFonts w:hint="eastAsia" w:ascii="宋体" w:hAnsi="宋体"/>
          <w:color w:val="FF0000"/>
          <w:sz w:val="24"/>
          <w:lang w:val="zh-CN" w:eastAsia="zh-CN"/>
        </w:rPr>
      </w:pPr>
      <w:r>
        <w:rPr>
          <w:rFonts w:hint="eastAsia" w:ascii="宋体" w:hAnsi="宋体"/>
          <w:color w:val="FF0000"/>
          <w:sz w:val="24"/>
          <w:lang w:val="zh-CN" w:eastAsia="zh-CN"/>
        </w:rPr>
        <w:t>（二）成交人在成交后，无正当理由拒绝签订合同协议书；</w:t>
      </w:r>
    </w:p>
    <w:p>
      <w:pPr>
        <w:spacing w:line="360" w:lineRule="auto"/>
        <w:ind w:firstLine="480" w:firstLineChars="200"/>
        <w:rPr>
          <w:rFonts w:hint="eastAsia" w:ascii="宋体" w:hAnsi="宋体"/>
          <w:color w:val="FF0000"/>
          <w:sz w:val="24"/>
          <w:lang w:val="zh-CN" w:eastAsia="zh-CN"/>
        </w:rPr>
      </w:pPr>
      <w:r>
        <w:rPr>
          <w:rFonts w:hint="eastAsia" w:ascii="宋体" w:hAnsi="宋体"/>
          <w:color w:val="FF0000"/>
          <w:sz w:val="24"/>
          <w:lang w:val="zh-CN" w:eastAsia="zh-CN"/>
        </w:rPr>
        <w:t>（三）有证据证明投标申请人存在串标、围标、贿赂等情形的；</w:t>
      </w:r>
    </w:p>
    <w:p>
      <w:pPr>
        <w:spacing w:line="360" w:lineRule="auto"/>
        <w:ind w:firstLine="480" w:firstLineChars="200"/>
        <w:rPr>
          <w:rFonts w:hint="eastAsia" w:ascii="宋体" w:hAnsi="宋体"/>
          <w:color w:val="FF0000"/>
          <w:sz w:val="24"/>
          <w:lang w:val="zh-CN" w:eastAsia="zh-CN"/>
        </w:rPr>
      </w:pPr>
      <w:r>
        <w:rPr>
          <w:rFonts w:hint="eastAsia" w:ascii="宋体" w:hAnsi="宋体"/>
          <w:color w:val="FF0000"/>
          <w:sz w:val="24"/>
          <w:lang w:val="zh-CN" w:eastAsia="zh-CN"/>
        </w:rPr>
        <w:t>（四）恶意投标（含不报价、报价为零、明显高于最高限价、投标申请文件大部分内容空白或胡乱填写等情形）。</w:t>
      </w:r>
    </w:p>
    <w:p>
      <w:pPr>
        <w:pStyle w:val="2"/>
        <w:rPr>
          <w:rFonts w:hint="eastAsia"/>
          <w:lang w:val="zh-CN" w:eastAsia="zh-CN"/>
        </w:rPr>
      </w:pPr>
    </w:p>
    <w:p>
      <w:pPr>
        <w:spacing w:line="360" w:lineRule="auto"/>
        <w:rPr>
          <w:rFonts w:hint="eastAsia" w:ascii="宋体" w:hAnsi="宋体"/>
          <w:b/>
          <w:color w:val="auto"/>
          <w:sz w:val="28"/>
          <w:szCs w:val="28"/>
        </w:rPr>
      </w:pPr>
      <w:r>
        <w:rPr>
          <w:rFonts w:hint="eastAsia" w:ascii="宋体" w:hAnsi="宋体"/>
          <w:b/>
          <w:color w:val="auto"/>
          <w:sz w:val="28"/>
          <w:szCs w:val="28"/>
        </w:rPr>
        <w:t>8.响应文件有效期（实质性要求）</w:t>
      </w:r>
    </w:p>
    <w:p>
      <w:pPr>
        <w:spacing w:line="360" w:lineRule="auto"/>
        <w:ind w:firstLine="480" w:firstLineChars="200"/>
        <w:rPr>
          <w:rFonts w:hint="eastAsia" w:ascii="宋体" w:hAnsi="宋体"/>
          <w:color w:val="auto"/>
          <w:sz w:val="24"/>
        </w:rPr>
      </w:pPr>
      <w:r>
        <w:rPr>
          <w:rFonts w:hint="eastAsia" w:ascii="宋体" w:hAnsi="宋体"/>
          <w:color w:val="auto"/>
          <w:sz w:val="24"/>
        </w:rPr>
        <w:t>本项目响应文件有效期为递交</w:t>
      </w:r>
      <w:r>
        <w:rPr>
          <w:rFonts w:hint="eastAsia" w:ascii="宋体" w:hAnsi="宋体"/>
          <w:color w:val="auto"/>
          <w:sz w:val="24"/>
          <w:lang w:eastAsia="zh-CN"/>
        </w:rPr>
        <w:t>招标</w:t>
      </w:r>
      <w:r>
        <w:rPr>
          <w:rFonts w:hint="eastAsia" w:ascii="宋体" w:hAnsi="宋体"/>
          <w:color w:val="auto"/>
          <w:sz w:val="24"/>
        </w:rPr>
        <w:t>响应文件截止之日起</w:t>
      </w:r>
      <w:r>
        <w:rPr>
          <w:rFonts w:hint="eastAsia" w:ascii="宋体" w:hAnsi="宋体"/>
          <w:b/>
          <w:color w:val="auto"/>
          <w:sz w:val="24"/>
          <w:u w:val="single"/>
        </w:rPr>
        <w:t xml:space="preserve"> 90 </w:t>
      </w:r>
      <w:r>
        <w:rPr>
          <w:rFonts w:hint="eastAsia" w:ascii="宋体" w:hAnsi="宋体"/>
          <w:color w:val="auto"/>
          <w:sz w:val="24"/>
        </w:rPr>
        <w:t>天。供应商响应文件中必须载明响应文件有效期，响应文件中载明的响应文件有效期可以长于</w:t>
      </w:r>
      <w:r>
        <w:rPr>
          <w:rFonts w:hint="eastAsia" w:ascii="宋体" w:hAnsi="宋体"/>
          <w:color w:val="auto"/>
          <w:sz w:val="24"/>
          <w:lang w:eastAsia="zh-CN"/>
        </w:rPr>
        <w:t>招标</w:t>
      </w:r>
      <w:r>
        <w:rPr>
          <w:rFonts w:hint="eastAsia" w:ascii="宋体" w:hAnsi="宋体"/>
          <w:color w:val="auto"/>
          <w:sz w:val="24"/>
        </w:rPr>
        <w:t>文件规定的期限，但不得短于</w:t>
      </w:r>
      <w:r>
        <w:rPr>
          <w:rFonts w:hint="eastAsia" w:ascii="宋体" w:hAnsi="宋体"/>
          <w:color w:val="auto"/>
          <w:sz w:val="24"/>
          <w:lang w:eastAsia="zh-CN"/>
        </w:rPr>
        <w:t>招标</w:t>
      </w:r>
      <w:r>
        <w:rPr>
          <w:rFonts w:hint="eastAsia" w:ascii="宋体" w:hAnsi="宋体"/>
          <w:color w:val="auto"/>
          <w:sz w:val="24"/>
        </w:rPr>
        <w:t>文件规定的期限。否则，其响应文件将作为无效处理。</w:t>
      </w:r>
    </w:p>
    <w:p>
      <w:pPr>
        <w:spacing w:line="360" w:lineRule="auto"/>
        <w:rPr>
          <w:rFonts w:ascii="宋体" w:hAnsi="宋体"/>
          <w:b/>
          <w:color w:val="auto"/>
          <w:sz w:val="28"/>
          <w:szCs w:val="28"/>
        </w:rPr>
      </w:pPr>
      <w:r>
        <w:rPr>
          <w:rFonts w:hint="eastAsia" w:ascii="宋体" w:hAnsi="宋体"/>
          <w:b/>
          <w:color w:val="auto"/>
          <w:sz w:val="28"/>
          <w:szCs w:val="28"/>
        </w:rPr>
        <w:t>9.知识产权（实质性要求）</w:t>
      </w:r>
    </w:p>
    <w:p>
      <w:pPr>
        <w:spacing w:line="360" w:lineRule="auto"/>
        <w:ind w:firstLine="480" w:firstLineChars="200"/>
        <w:rPr>
          <w:rFonts w:ascii="宋体" w:hAnsi="宋体"/>
          <w:color w:val="auto"/>
          <w:sz w:val="24"/>
        </w:rPr>
      </w:pPr>
      <w:r>
        <w:rPr>
          <w:rFonts w:hint="eastAsia" w:ascii="宋体" w:hAnsi="宋体"/>
          <w:color w:val="auto"/>
          <w:sz w:val="24"/>
        </w:rPr>
        <w:t>9</w:t>
      </w:r>
      <w:r>
        <w:rPr>
          <w:rFonts w:ascii="宋体" w:hAnsi="宋体"/>
          <w:color w:val="auto"/>
          <w:sz w:val="24"/>
        </w:rPr>
        <w:t>.1</w:t>
      </w:r>
      <w:r>
        <w:rPr>
          <w:rFonts w:hint="eastAsia" w:ascii="宋体" w:hAnsi="宋体"/>
          <w:color w:val="auto"/>
          <w:sz w:val="24"/>
        </w:rPr>
        <w:t xml:space="preserve">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firstLine="480" w:firstLineChars="200"/>
        <w:rPr>
          <w:rFonts w:ascii="宋体" w:hAnsi="宋体"/>
          <w:color w:val="auto"/>
          <w:sz w:val="24"/>
        </w:rPr>
      </w:pPr>
      <w:r>
        <w:rPr>
          <w:rFonts w:hint="eastAsia" w:ascii="宋体" w:hAnsi="宋体"/>
          <w:color w:val="auto"/>
          <w:sz w:val="24"/>
        </w:rPr>
        <w:t>9</w:t>
      </w:r>
      <w:r>
        <w:rPr>
          <w:rFonts w:ascii="宋体" w:hAnsi="宋体"/>
          <w:color w:val="auto"/>
          <w:sz w:val="24"/>
        </w:rPr>
        <w:t>.2</w:t>
      </w:r>
      <w:r>
        <w:rPr>
          <w:rFonts w:hint="eastAsia" w:ascii="宋体" w:hAnsi="宋体"/>
          <w:color w:val="auto"/>
          <w:sz w:val="24"/>
        </w:rPr>
        <w:t xml:space="preserve"> 除非</w:t>
      </w:r>
      <w:r>
        <w:rPr>
          <w:rFonts w:hint="eastAsia" w:ascii="宋体" w:hAnsi="宋体"/>
          <w:color w:val="auto"/>
          <w:sz w:val="24"/>
          <w:lang w:eastAsia="zh-CN"/>
        </w:rPr>
        <w:t>招标</w:t>
      </w:r>
      <w:r>
        <w:rPr>
          <w:rFonts w:hint="eastAsia" w:ascii="宋体" w:hAnsi="宋体"/>
          <w:color w:val="auto"/>
          <w:sz w:val="24"/>
        </w:rPr>
        <w:t>文件特别规定，采购人享有本项目实施过程中产生的知识成果及知识产权。</w:t>
      </w:r>
    </w:p>
    <w:p>
      <w:pPr>
        <w:spacing w:line="360" w:lineRule="auto"/>
        <w:ind w:firstLine="480" w:firstLineChars="200"/>
        <w:rPr>
          <w:rFonts w:hint="eastAsia" w:ascii="宋体" w:hAnsi="宋体"/>
          <w:color w:val="auto"/>
          <w:sz w:val="24"/>
        </w:rPr>
      </w:pPr>
      <w:r>
        <w:rPr>
          <w:rFonts w:hint="eastAsia" w:ascii="宋体" w:hAnsi="宋体"/>
          <w:color w:val="auto"/>
          <w:sz w:val="24"/>
        </w:rPr>
        <w:t>9</w:t>
      </w:r>
      <w:r>
        <w:rPr>
          <w:rFonts w:ascii="宋体" w:hAnsi="宋体"/>
          <w:color w:val="auto"/>
          <w:sz w:val="24"/>
        </w:rPr>
        <w:t>.3</w:t>
      </w:r>
      <w:r>
        <w:rPr>
          <w:rFonts w:hint="eastAsia" w:ascii="宋体" w:hAnsi="宋体"/>
          <w:color w:val="auto"/>
          <w:sz w:val="24"/>
        </w:rPr>
        <w:t>供应商将在采购项目实施过程中采用自有或者第三方知识成果的，应当在响应文件中载明，并提供相关知识产权证明文件。使用该知识成果后，供应商需提供开发接口和开发手册等技术资料，并承诺提供无限期支持，采购人享有使用权（含采购人委托第三方在该项目后续开发的使用权）。</w:t>
      </w:r>
    </w:p>
    <w:p>
      <w:pPr>
        <w:spacing w:line="360" w:lineRule="auto"/>
        <w:ind w:firstLine="480" w:firstLineChars="200"/>
        <w:rPr>
          <w:rFonts w:hint="eastAsia" w:ascii="宋体" w:hAnsi="宋体"/>
          <w:color w:val="auto"/>
          <w:sz w:val="24"/>
        </w:rPr>
      </w:pPr>
      <w:r>
        <w:rPr>
          <w:rFonts w:hint="eastAsia" w:ascii="宋体" w:hAnsi="宋体"/>
          <w:color w:val="auto"/>
          <w:sz w:val="24"/>
        </w:rPr>
        <w:t>9</w:t>
      </w:r>
      <w:r>
        <w:rPr>
          <w:rFonts w:ascii="宋体" w:hAnsi="宋体"/>
          <w:color w:val="auto"/>
          <w:sz w:val="24"/>
        </w:rPr>
        <w:t>.4</w:t>
      </w:r>
      <w:r>
        <w:rPr>
          <w:rFonts w:hint="eastAsia" w:ascii="宋体" w:hAnsi="宋体"/>
          <w:color w:val="auto"/>
          <w:sz w:val="24"/>
        </w:rPr>
        <w:t xml:space="preserve"> 如采用供应商所不拥有的知识产权，则在报价中必须包括合法获取该知识产权的相关费用。</w:t>
      </w:r>
    </w:p>
    <w:p>
      <w:pPr>
        <w:pStyle w:val="4"/>
        <w:keepNext w:val="0"/>
        <w:keepLines w:val="0"/>
        <w:spacing w:line="240" w:lineRule="atLeast"/>
        <w:jc w:val="center"/>
        <w:rPr>
          <w:rFonts w:hint="eastAsia"/>
          <w:color w:val="auto"/>
        </w:rPr>
      </w:pPr>
      <w:r>
        <w:rPr>
          <w:rFonts w:hint="eastAsia"/>
          <w:color w:val="auto"/>
        </w:rPr>
        <w:t>三、</w:t>
      </w:r>
      <w:r>
        <w:rPr>
          <w:rFonts w:hint="eastAsia"/>
          <w:color w:val="auto"/>
          <w:lang w:eastAsia="zh-CN"/>
        </w:rPr>
        <w:t>招标</w:t>
      </w:r>
      <w:r>
        <w:rPr>
          <w:rFonts w:hint="eastAsia"/>
          <w:color w:val="auto"/>
        </w:rPr>
        <w:t>文件</w:t>
      </w:r>
    </w:p>
    <w:p>
      <w:pPr>
        <w:spacing w:line="360" w:lineRule="auto"/>
        <w:rPr>
          <w:rFonts w:hint="eastAsia" w:ascii="宋体" w:hAnsi="宋体"/>
          <w:b/>
          <w:color w:val="auto"/>
          <w:sz w:val="28"/>
          <w:szCs w:val="28"/>
        </w:rPr>
      </w:pPr>
      <w:r>
        <w:rPr>
          <w:rFonts w:hint="eastAsia" w:ascii="宋体" w:hAnsi="宋体"/>
          <w:b/>
          <w:color w:val="auto"/>
          <w:sz w:val="28"/>
          <w:szCs w:val="28"/>
        </w:rPr>
        <w:t>10.</w:t>
      </w:r>
      <w:r>
        <w:rPr>
          <w:rFonts w:hint="eastAsia" w:ascii="宋体" w:hAnsi="宋体"/>
          <w:b/>
          <w:color w:val="auto"/>
          <w:sz w:val="28"/>
          <w:szCs w:val="28"/>
          <w:lang w:eastAsia="zh-CN"/>
        </w:rPr>
        <w:t>招标</w:t>
      </w:r>
      <w:r>
        <w:rPr>
          <w:rFonts w:hint="eastAsia" w:ascii="宋体" w:hAnsi="宋体"/>
          <w:b/>
          <w:color w:val="auto"/>
          <w:sz w:val="28"/>
          <w:szCs w:val="28"/>
        </w:rPr>
        <w:t>文件的构成（实质性要求）</w:t>
      </w:r>
    </w:p>
    <w:p>
      <w:pPr>
        <w:spacing w:line="360" w:lineRule="auto"/>
        <w:ind w:firstLine="480" w:firstLineChars="200"/>
        <w:rPr>
          <w:rFonts w:hint="eastAsia" w:ascii="宋体" w:hAnsi="宋体"/>
          <w:color w:val="auto"/>
          <w:sz w:val="24"/>
        </w:rPr>
      </w:pPr>
      <w:r>
        <w:rPr>
          <w:rFonts w:hint="eastAsia" w:ascii="宋体" w:hAnsi="宋体"/>
          <w:color w:val="auto"/>
          <w:sz w:val="24"/>
        </w:rPr>
        <w:t>10</w:t>
      </w:r>
      <w:r>
        <w:rPr>
          <w:rFonts w:ascii="宋体" w:hAnsi="宋体"/>
          <w:color w:val="auto"/>
          <w:sz w:val="24"/>
        </w:rPr>
        <w:t>.</w:t>
      </w:r>
      <w:r>
        <w:rPr>
          <w:rFonts w:hint="eastAsia" w:ascii="宋体" w:hAnsi="宋体"/>
          <w:color w:val="auto"/>
          <w:sz w:val="24"/>
        </w:rPr>
        <w:t xml:space="preserve">1 </w:t>
      </w:r>
      <w:r>
        <w:rPr>
          <w:rFonts w:hint="eastAsia" w:ascii="宋体" w:hAnsi="宋体"/>
          <w:color w:val="auto"/>
          <w:sz w:val="24"/>
          <w:lang w:eastAsia="zh-CN"/>
        </w:rPr>
        <w:t>招标</w:t>
      </w:r>
      <w:r>
        <w:rPr>
          <w:rFonts w:hint="eastAsia" w:ascii="宋体" w:hAnsi="宋体"/>
          <w:color w:val="auto"/>
          <w:sz w:val="24"/>
        </w:rPr>
        <w:t>文件是供应商准备响应文件和参加</w:t>
      </w:r>
      <w:r>
        <w:rPr>
          <w:rFonts w:hint="eastAsia" w:ascii="宋体" w:hAnsi="宋体"/>
          <w:color w:val="auto"/>
          <w:sz w:val="24"/>
          <w:lang w:eastAsia="zh-CN"/>
        </w:rPr>
        <w:t>投标</w:t>
      </w:r>
      <w:r>
        <w:rPr>
          <w:rFonts w:hint="eastAsia" w:ascii="宋体" w:hAnsi="宋体"/>
          <w:color w:val="auto"/>
          <w:sz w:val="24"/>
        </w:rPr>
        <w:t>的依据，同时也是</w:t>
      </w:r>
      <w:r>
        <w:rPr>
          <w:rFonts w:hint="eastAsia" w:ascii="宋体" w:hAnsi="宋体"/>
          <w:color w:val="auto"/>
          <w:sz w:val="24"/>
          <w:lang w:eastAsia="zh-CN"/>
        </w:rPr>
        <w:t>招标</w:t>
      </w:r>
      <w:r>
        <w:rPr>
          <w:rFonts w:hint="eastAsia" w:ascii="宋体" w:hAnsi="宋体"/>
          <w:color w:val="auto"/>
          <w:sz w:val="24"/>
        </w:rPr>
        <w:t>的重要依据。</w:t>
      </w:r>
      <w:r>
        <w:rPr>
          <w:rFonts w:hint="eastAsia" w:ascii="宋体" w:hAnsi="宋体"/>
          <w:color w:val="auto"/>
          <w:sz w:val="24"/>
          <w:lang w:eastAsia="zh-CN"/>
        </w:rPr>
        <w:t>招标</w:t>
      </w:r>
      <w:r>
        <w:rPr>
          <w:rFonts w:hint="eastAsia" w:ascii="宋体" w:hAnsi="宋体"/>
          <w:color w:val="auto"/>
          <w:sz w:val="24"/>
        </w:rPr>
        <w:t>文件用以阐明</w:t>
      </w:r>
      <w:r>
        <w:rPr>
          <w:rFonts w:hint="eastAsia" w:ascii="宋体" w:hAnsi="宋体"/>
          <w:color w:val="auto"/>
          <w:sz w:val="24"/>
          <w:lang w:eastAsia="zh-CN"/>
        </w:rPr>
        <w:t>招标</w:t>
      </w:r>
      <w:r>
        <w:rPr>
          <w:rFonts w:hint="eastAsia" w:ascii="宋体" w:hAnsi="宋体"/>
          <w:color w:val="auto"/>
          <w:sz w:val="24"/>
        </w:rPr>
        <w:t>项目所需的资质、技术、服务及报价等要求、</w:t>
      </w:r>
      <w:r>
        <w:rPr>
          <w:rFonts w:hint="eastAsia" w:ascii="宋体" w:hAnsi="宋体"/>
          <w:color w:val="auto"/>
          <w:sz w:val="24"/>
          <w:lang w:eastAsia="zh-CN"/>
        </w:rPr>
        <w:t>招标</w:t>
      </w:r>
      <w:r>
        <w:rPr>
          <w:rFonts w:hint="eastAsia" w:ascii="宋体" w:hAnsi="宋体"/>
          <w:color w:val="auto"/>
          <w:sz w:val="24"/>
        </w:rPr>
        <w:t>程序、有关规定和注意事项以及合同主要条款等。</w:t>
      </w:r>
    </w:p>
    <w:p>
      <w:pPr>
        <w:spacing w:line="360" w:lineRule="auto"/>
        <w:ind w:firstLine="480" w:firstLineChars="200"/>
        <w:rPr>
          <w:rFonts w:hint="eastAsia" w:ascii="宋体" w:hAnsi="宋体"/>
          <w:color w:val="auto"/>
          <w:sz w:val="24"/>
        </w:rPr>
      </w:pPr>
      <w:r>
        <w:rPr>
          <w:rFonts w:hint="eastAsia" w:ascii="宋体" w:hAnsi="宋体"/>
          <w:color w:val="auto"/>
          <w:sz w:val="24"/>
        </w:rPr>
        <w:t>10.2 供应商应认真阅读和充分理解</w:t>
      </w:r>
      <w:r>
        <w:rPr>
          <w:rFonts w:hint="eastAsia" w:ascii="宋体" w:hAnsi="宋体"/>
          <w:color w:val="auto"/>
          <w:sz w:val="24"/>
          <w:lang w:eastAsia="zh-CN"/>
        </w:rPr>
        <w:t>招标</w:t>
      </w:r>
      <w:r>
        <w:rPr>
          <w:rFonts w:hint="eastAsia" w:ascii="宋体" w:hAnsi="宋体"/>
          <w:color w:val="auto"/>
          <w:sz w:val="24"/>
        </w:rPr>
        <w:t>文件中所有的事项、格式条款和规范要求。供应商应详细阅读</w:t>
      </w:r>
      <w:r>
        <w:rPr>
          <w:rFonts w:hint="eastAsia" w:ascii="宋体" w:hAnsi="宋体"/>
          <w:color w:val="auto"/>
          <w:sz w:val="24"/>
          <w:lang w:eastAsia="zh-CN"/>
        </w:rPr>
        <w:t>招标</w:t>
      </w:r>
      <w:r>
        <w:rPr>
          <w:rFonts w:hint="eastAsia" w:ascii="宋体" w:hAnsi="宋体"/>
          <w:color w:val="auto"/>
          <w:sz w:val="24"/>
        </w:rPr>
        <w:t>文件的全部内容，按照</w:t>
      </w:r>
      <w:r>
        <w:rPr>
          <w:rFonts w:hint="eastAsia" w:ascii="宋体" w:hAnsi="宋体"/>
          <w:color w:val="auto"/>
          <w:sz w:val="24"/>
          <w:lang w:eastAsia="zh-CN"/>
        </w:rPr>
        <w:t>招标</w:t>
      </w:r>
      <w:r>
        <w:rPr>
          <w:rFonts w:hint="eastAsia" w:ascii="宋体" w:hAnsi="宋体"/>
          <w:color w:val="auto"/>
          <w:sz w:val="24"/>
        </w:rPr>
        <w:t>文件的要求提供响应文件，并保证所提供的全部资料的真实性和有效性，一经发现有虚假行为的，将取消其参加</w:t>
      </w:r>
      <w:r>
        <w:rPr>
          <w:rFonts w:hint="eastAsia" w:ascii="宋体" w:hAnsi="宋体"/>
          <w:color w:val="auto"/>
          <w:sz w:val="24"/>
          <w:lang w:eastAsia="zh-CN"/>
        </w:rPr>
        <w:t>招标</w:t>
      </w:r>
      <w:r>
        <w:rPr>
          <w:rFonts w:hint="eastAsia" w:ascii="宋体" w:hAnsi="宋体"/>
          <w:color w:val="auto"/>
          <w:sz w:val="24"/>
        </w:rPr>
        <w:t>或成交资格，并承担相应的法律责任。</w:t>
      </w:r>
    </w:p>
    <w:p>
      <w:pPr>
        <w:spacing w:line="360" w:lineRule="auto"/>
        <w:rPr>
          <w:rFonts w:hint="eastAsia" w:ascii="宋体" w:hAnsi="宋体"/>
          <w:b/>
          <w:color w:val="auto"/>
          <w:sz w:val="28"/>
          <w:szCs w:val="28"/>
        </w:rPr>
      </w:pPr>
      <w:r>
        <w:rPr>
          <w:rFonts w:hint="eastAsia" w:ascii="宋体" w:hAnsi="宋体"/>
          <w:b/>
          <w:color w:val="auto"/>
          <w:sz w:val="28"/>
          <w:szCs w:val="28"/>
        </w:rPr>
        <w:t>11.</w:t>
      </w:r>
      <w:r>
        <w:rPr>
          <w:rFonts w:hint="eastAsia" w:ascii="宋体" w:hAnsi="宋体"/>
          <w:b/>
          <w:color w:val="auto"/>
          <w:sz w:val="28"/>
          <w:szCs w:val="28"/>
          <w:lang w:eastAsia="zh-CN"/>
        </w:rPr>
        <w:t>招标</w:t>
      </w:r>
      <w:r>
        <w:rPr>
          <w:rFonts w:hint="eastAsia" w:ascii="宋体" w:hAnsi="宋体"/>
          <w:b/>
          <w:color w:val="auto"/>
          <w:sz w:val="28"/>
          <w:szCs w:val="28"/>
        </w:rPr>
        <w:t>文件的澄清和修改</w:t>
      </w:r>
    </w:p>
    <w:p>
      <w:pPr>
        <w:spacing w:line="360" w:lineRule="auto"/>
        <w:ind w:firstLine="480" w:firstLineChars="200"/>
        <w:rPr>
          <w:rFonts w:hint="eastAsia" w:ascii="宋体" w:hAnsi="宋体"/>
          <w:color w:val="auto"/>
          <w:sz w:val="24"/>
        </w:rPr>
      </w:pPr>
      <w:r>
        <w:rPr>
          <w:rFonts w:hint="eastAsia" w:ascii="宋体" w:hAnsi="宋体"/>
          <w:color w:val="auto"/>
          <w:sz w:val="24"/>
        </w:rPr>
        <w:t>11.1 在递交响应文件截止时间前，采购人、采购代理机构可以对</w:t>
      </w:r>
      <w:r>
        <w:rPr>
          <w:rFonts w:hint="eastAsia" w:ascii="宋体" w:hAnsi="宋体"/>
          <w:color w:val="auto"/>
          <w:sz w:val="24"/>
          <w:lang w:eastAsia="zh-CN"/>
        </w:rPr>
        <w:t>招标</w:t>
      </w:r>
      <w:r>
        <w:rPr>
          <w:rFonts w:hint="eastAsia" w:ascii="宋体" w:hAnsi="宋体"/>
          <w:color w:val="auto"/>
          <w:sz w:val="24"/>
        </w:rPr>
        <w:t>文件进行澄清或者修改。</w:t>
      </w:r>
    </w:p>
    <w:p>
      <w:pPr>
        <w:spacing w:line="360" w:lineRule="auto"/>
        <w:ind w:firstLine="480" w:firstLineChars="200"/>
        <w:rPr>
          <w:rFonts w:hint="eastAsia" w:ascii="宋体" w:hAnsi="宋体"/>
          <w:color w:val="auto"/>
          <w:sz w:val="24"/>
        </w:rPr>
      </w:pPr>
      <w:r>
        <w:rPr>
          <w:rFonts w:hint="eastAsia" w:ascii="宋体" w:hAnsi="宋体"/>
          <w:color w:val="auto"/>
          <w:sz w:val="24"/>
        </w:rPr>
        <w:t>11.2 采购代理机构对已发出的</w:t>
      </w:r>
      <w:r>
        <w:rPr>
          <w:rFonts w:hint="eastAsia" w:ascii="宋体" w:hAnsi="宋体"/>
          <w:color w:val="auto"/>
          <w:sz w:val="24"/>
          <w:lang w:eastAsia="zh-CN"/>
        </w:rPr>
        <w:t>招标</w:t>
      </w:r>
      <w:r>
        <w:rPr>
          <w:rFonts w:hint="eastAsia" w:ascii="宋体" w:hAnsi="宋体"/>
          <w:color w:val="auto"/>
          <w:sz w:val="24"/>
        </w:rPr>
        <w:t>文件进行澄清或者修改，应</w:t>
      </w:r>
      <w:r>
        <w:rPr>
          <w:rFonts w:hint="eastAsia" w:ascii="宋体" w:hAnsi="宋体"/>
          <w:color w:val="auto"/>
          <w:sz w:val="24"/>
          <w:lang w:eastAsia="zh-CN"/>
        </w:rPr>
        <w:t>当以书面形式将澄清或者修改的内容通知所有购买了招标文件的供应商，同时在泸州市文化旅游发展投资集团有限公司</w:t>
      </w:r>
      <w:r>
        <w:rPr>
          <w:rFonts w:hint="eastAsia" w:ascii="宋体" w:hAnsi="宋体"/>
          <w:color w:val="auto"/>
          <w:sz w:val="24"/>
          <w:lang w:val="en-US" w:eastAsia="zh-CN"/>
        </w:rPr>
        <w:t>网站上</w:t>
      </w:r>
      <w:r>
        <w:rPr>
          <w:rFonts w:hint="eastAsia" w:ascii="宋体" w:hAnsi="宋体"/>
          <w:color w:val="auto"/>
          <w:sz w:val="24"/>
          <w:lang w:eastAsia="zh-CN"/>
        </w:rPr>
        <w:t>发布更正公告。该澄清或</w:t>
      </w:r>
      <w:r>
        <w:rPr>
          <w:rFonts w:hint="eastAsia" w:ascii="宋体" w:hAnsi="宋体"/>
          <w:color w:val="auto"/>
          <w:sz w:val="24"/>
        </w:rPr>
        <w:t>者修改的内容为</w:t>
      </w:r>
      <w:r>
        <w:rPr>
          <w:rFonts w:hint="eastAsia" w:ascii="宋体" w:hAnsi="宋体"/>
          <w:color w:val="auto"/>
          <w:sz w:val="24"/>
          <w:lang w:eastAsia="zh-CN"/>
        </w:rPr>
        <w:t>招标</w:t>
      </w:r>
      <w:r>
        <w:rPr>
          <w:rFonts w:hint="eastAsia" w:ascii="宋体" w:hAnsi="宋体"/>
          <w:color w:val="auto"/>
          <w:sz w:val="24"/>
        </w:rPr>
        <w:t>文件的组成部分，澄清或者修改的内容可能影响响应文件编制的，采购人或者采购代理机构发布公告并书面通知供应商的时间，应当在提交首次响应文件截止之日起3个工作日前；不足上述时间的，应当顺延递交响应文件的截止时间。</w:t>
      </w:r>
    </w:p>
    <w:p>
      <w:pPr>
        <w:spacing w:line="360" w:lineRule="auto"/>
        <w:ind w:firstLine="480" w:firstLineChars="200"/>
        <w:rPr>
          <w:rFonts w:hint="eastAsia" w:ascii="宋体" w:hAnsi="宋体"/>
          <w:color w:val="auto"/>
          <w:sz w:val="24"/>
        </w:rPr>
      </w:pPr>
      <w:r>
        <w:rPr>
          <w:rFonts w:hint="eastAsia" w:ascii="宋体" w:hAnsi="宋体"/>
          <w:color w:val="auto"/>
          <w:sz w:val="24"/>
        </w:rPr>
        <w:t>11.3供应商认为采购代理机构需要对</w:t>
      </w:r>
      <w:r>
        <w:rPr>
          <w:rFonts w:hint="eastAsia" w:ascii="宋体" w:hAnsi="宋体"/>
          <w:color w:val="auto"/>
          <w:sz w:val="24"/>
          <w:lang w:eastAsia="zh-CN"/>
        </w:rPr>
        <w:t>招标</w:t>
      </w:r>
      <w:r>
        <w:rPr>
          <w:rFonts w:hint="eastAsia" w:ascii="宋体" w:hAnsi="宋体"/>
          <w:color w:val="auto"/>
          <w:sz w:val="24"/>
        </w:rPr>
        <w:t>文件进行澄清或者修改的，可以在开标5日前以书面形式向采购代理机构提出申请，由采购代理机构决定是否采纳供应商的申请事项。</w:t>
      </w:r>
    </w:p>
    <w:p>
      <w:pPr>
        <w:spacing w:line="360" w:lineRule="auto"/>
        <w:rPr>
          <w:rFonts w:hint="eastAsia" w:ascii="宋体" w:hAnsi="宋体"/>
          <w:b/>
          <w:color w:val="auto"/>
          <w:sz w:val="28"/>
          <w:szCs w:val="28"/>
        </w:rPr>
      </w:pPr>
      <w:r>
        <w:rPr>
          <w:rFonts w:hint="eastAsia" w:ascii="宋体" w:hAnsi="宋体"/>
          <w:b/>
          <w:color w:val="auto"/>
          <w:sz w:val="28"/>
          <w:szCs w:val="28"/>
        </w:rPr>
        <w:t>12.答疑会和现场考察</w:t>
      </w:r>
    </w:p>
    <w:p>
      <w:pPr>
        <w:spacing w:line="360" w:lineRule="auto"/>
        <w:ind w:firstLine="480" w:firstLineChars="200"/>
        <w:rPr>
          <w:rFonts w:hint="eastAsia" w:ascii="宋体" w:hAnsi="宋体"/>
          <w:color w:val="auto"/>
          <w:sz w:val="24"/>
        </w:rPr>
      </w:pPr>
      <w:r>
        <w:rPr>
          <w:rFonts w:hint="eastAsia" w:ascii="宋体" w:hAnsi="宋体"/>
          <w:color w:val="auto"/>
          <w:sz w:val="24"/>
        </w:rPr>
        <w:t>本项目不组织答疑会和现场考察会。</w:t>
      </w:r>
    </w:p>
    <w:p>
      <w:pPr>
        <w:pStyle w:val="4"/>
        <w:keepNext w:val="0"/>
        <w:keepLines w:val="0"/>
        <w:spacing w:line="240" w:lineRule="atLeast"/>
        <w:jc w:val="center"/>
        <w:rPr>
          <w:rFonts w:hint="eastAsia"/>
          <w:color w:val="auto"/>
        </w:rPr>
      </w:pPr>
      <w:r>
        <w:rPr>
          <w:rFonts w:hint="eastAsia"/>
          <w:color w:val="auto"/>
        </w:rPr>
        <w:t>四、响应文件</w:t>
      </w:r>
    </w:p>
    <w:p>
      <w:pPr>
        <w:spacing w:line="360" w:lineRule="auto"/>
        <w:rPr>
          <w:rFonts w:hint="eastAsia" w:ascii="宋体" w:hAnsi="宋体"/>
          <w:b/>
          <w:color w:val="auto"/>
          <w:sz w:val="28"/>
          <w:szCs w:val="28"/>
        </w:rPr>
      </w:pPr>
      <w:r>
        <w:rPr>
          <w:rFonts w:hint="eastAsia" w:ascii="宋体" w:hAnsi="宋体"/>
          <w:b/>
          <w:color w:val="auto"/>
          <w:sz w:val="28"/>
          <w:szCs w:val="28"/>
        </w:rPr>
        <w:t>13.响应文件的组成（实质性要求）</w:t>
      </w:r>
    </w:p>
    <w:p>
      <w:pPr>
        <w:spacing w:line="360" w:lineRule="auto"/>
        <w:ind w:firstLine="480" w:firstLineChars="200"/>
        <w:rPr>
          <w:rFonts w:hint="eastAsia" w:ascii="宋体" w:hAnsi="宋体"/>
          <w:color w:val="auto"/>
          <w:sz w:val="24"/>
        </w:rPr>
      </w:pPr>
      <w:r>
        <w:rPr>
          <w:rFonts w:hint="eastAsia" w:ascii="宋体" w:hAnsi="宋体"/>
          <w:color w:val="auto"/>
          <w:sz w:val="24"/>
        </w:rPr>
        <w:t>供应商应按照</w:t>
      </w:r>
      <w:r>
        <w:rPr>
          <w:rFonts w:hint="eastAsia" w:ascii="宋体" w:hAnsi="宋体"/>
          <w:color w:val="auto"/>
          <w:sz w:val="24"/>
          <w:lang w:eastAsia="zh-CN"/>
        </w:rPr>
        <w:t>招标</w:t>
      </w:r>
      <w:r>
        <w:rPr>
          <w:rFonts w:hint="eastAsia" w:ascii="宋体" w:hAnsi="宋体"/>
          <w:color w:val="auto"/>
          <w:sz w:val="24"/>
        </w:rPr>
        <w:t>文件的规定和要求编制响应文件。供应商在成交后将成交项目的非主体、非关键性工作分包他人完成的，应当在响应文件中载明或</w:t>
      </w:r>
      <w:r>
        <w:rPr>
          <w:rFonts w:hint="eastAsia" w:ascii="宋体" w:hAnsi="宋体"/>
          <w:color w:val="auto"/>
          <w:sz w:val="24"/>
          <w:lang w:eastAsia="zh-CN"/>
        </w:rPr>
        <w:t>招标</w:t>
      </w:r>
      <w:r>
        <w:rPr>
          <w:rFonts w:hint="eastAsia" w:ascii="宋体" w:hAnsi="宋体"/>
          <w:color w:val="auto"/>
          <w:sz w:val="24"/>
        </w:rPr>
        <w:t>过程中澄清。供应商编写的响应文件应包括资格性响应文件和其他响应文件两部分，分册装订。</w:t>
      </w:r>
    </w:p>
    <w:p>
      <w:pPr>
        <w:spacing w:line="360" w:lineRule="auto"/>
        <w:rPr>
          <w:rFonts w:hint="eastAsia" w:ascii="宋体" w:hAnsi="宋体"/>
          <w:b/>
          <w:color w:val="auto"/>
          <w:sz w:val="28"/>
          <w:szCs w:val="28"/>
        </w:rPr>
      </w:pPr>
      <w:r>
        <w:rPr>
          <w:rFonts w:hint="eastAsia" w:ascii="宋体" w:hAnsi="宋体"/>
          <w:b/>
          <w:color w:val="auto"/>
          <w:sz w:val="28"/>
          <w:szCs w:val="28"/>
        </w:rPr>
        <w:t>14.响应文件的语言（实质性要求）</w:t>
      </w:r>
    </w:p>
    <w:p>
      <w:pPr>
        <w:spacing w:line="360" w:lineRule="auto"/>
        <w:ind w:firstLine="480" w:firstLineChars="200"/>
        <w:rPr>
          <w:rFonts w:hint="eastAsia" w:ascii="宋体" w:hAnsi="宋体"/>
          <w:color w:val="auto"/>
          <w:sz w:val="24"/>
        </w:rPr>
      </w:pPr>
      <w:r>
        <w:rPr>
          <w:rFonts w:hint="eastAsia" w:ascii="宋体" w:hAnsi="宋体"/>
          <w:color w:val="auto"/>
          <w:sz w:val="24"/>
        </w:rPr>
        <w:t>14.1 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pPr>
        <w:spacing w:line="360" w:lineRule="auto"/>
        <w:ind w:firstLine="480" w:firstLineChars="200"/>
        <w:rPr>
          <w:rFonts w:hint="eastAsia" w:ascii="宋体" w:hAnsi="宋体"/>
          <w:color w:val="auto"/>
          <w:sz w:val="24"/>
        </w:rPr>
      </w:pPr>
      <w:r>
        <w:rPr>
          <w:rFonts w:hint="eastAsia" w:ascii="宋体" w:hAnsi="宋体"/>
          <w:color w:val="auto"/>
          <w:sz w:val="24"/>
        </w:rPr>
        <w:t>14.2 翻译的中文资料与外文资料如果出现差异和矛盾，以中文为准。但不能故意错误翻译，否则，供应商的响应文件将作为无效处理。</w:t>
      </w:r>
    </w:p>
    <w:p>
      <w:pPr>
        <w:spacing w:line="360" w:lineRule="auto"/>
        <w:rPr>
          <w:rFonts w:hint="eastAsia" w:ascii="宋体" w:hAnsi="宋体"/>
          <w:b/>
          <w:color w:val="auto"/>
          <w:sz w:val="28"/>
          <w:szCs w:val="28"/>
        </w:rPr>
      </w:pPr>
      <w:r>
        <w:rPr>
          <w:rFonts w:hint="eastAsia" w:ascii="宋体" w:hAnsi="宋体"/>
          <w:b/>
          <w:color w:val="auto"/>
          <w:sz w:val="28"/>
          <w:szCs w:val="28"/>
        </w:rPr>
        <w:t>15.计量单位（实质性要求）</w:t>
      </w:r>
    </w:p>
    <w:p>
      <w:pPr>
        <w:spacing w:line="360" w:lineRule="auto"/>
        <w:ind w:firstLine="480" w:firstLineChars="200"/>
        <w:rPr>
          <w:rFonts w:ascii="宋体" w:hAnsi="宋体"/>
          <w:color w:val="auto"/>
          <w:sz w:val="24"/>
        </w:rPr>
      </w:pPr>
      <w:r>
        <w:rPr>
          <w:rFonts w:hint="eastAsia" w:ascii="宋体" w:hAnsi="宋体"/>
          <w:color w:val="auto"/>
          <w:sz w:val="24"/>
        </w:rPr>
        <w:t>除</w:t>
      </w:r>
      <w:r>
        <w:rPr>
          <w:rFonts w:hint="eastAsia" w:ascii="宋体" w:hAnsi="宋体"/>
          <w:color w:val="auto"/>
          <w:sz w:val="24"/>
          <w:lang w:eastAsia="zh-CN"/>
        </w:rPr>
        <w:t>招标</w:t>
      </w:r>
      <w:r>
        <w:rPr>
          <w:rFonts w:hint="eastAsia" w:ascii="宋体" w:hAnsi="宋体"/>
          <w:color w:val="auto"/>
          <w:sz w:val="24"/>
        </w:rPr>
        <w:t>文件中另有规定外，本次采购项目所有合同项下的报价均采用国家法定的计量单位。</w:t>
      </w:r>
    </w:p>
    <w:p>
      <w:pPr>
        <w:spacing w:line="360" w:lineRule="auto"/>
        <w:rPr>
          <w:rFonts w:hint="eastAsia" w:ascii="宋体" w:hAnsi="宋体"/>
          <w:b/>
          <w:color w:val="auto"/>
          <w:sz w:val="28"/>
          <w:szCs w:val="28"/>
        </w:rPr>
      </w:pPr>
      <w:r>
        <w:rPr>
          <w:rFonts w:hint="eastAsia" w:ascii="宋体" w:hAnsi="宋体"/>
          <w:b/>
          <w:color w:val="auto"/>
          <w:sz w:val="28"/>
          <w:szCs w:val="28"/>
        </w:rPr>
        <w:t>16.报价货币（实质性要求）</w:t>
      </w:r>
    </w:p>
    <w:p>
      <w:pPr>
        <w:spacing w:line="360" w:lineRule="auto"/>
        <w:ind w:firstLine="480" w:firstLineChars="200"/>
        <w:rPr>
          <w:rFonts w:ascii="宋体" w:hAnsi="宋体"/>
          <w:color w:val="auto"/>
          <w:sz w:val="24"/>
        </w:rPr>
      </w:pPr>
      <w:r>
        <w:rPr>
          <w:rFonts w:hint="eastAsia" w:ascii="宋体" w:hAnsi="宋体"/>
          <w:color w:val="auto"/>
          <w:sz w:val="24"/>
        </w:rPr>
        <w:t>本次</w:t>
      </w:r>
      <w:r>
        <w:rPr>
          <w:rFonts w:hint="eastAsia" w:ascii="宋体" w:hAnsi="宋体"/>
          <w:color w:val="auto"/>
          <w:sz w:val="24"/>
          <w:lang w:eastAsia="zh-CN"/>
        </w:rPr>
        <w:t>招标</w:t>
      </w:r>
      <w:r>
        <w:rPr>
          <w:rFonts w:hint="eastAsia" w:ascii="宋体" w:hAnsi="宋体"/>
          <w:color w:val="auto"/>
          <w:sz w:val="24"/>
        </w:rPr>
        <w:t>项目的报价货币为人民币，报价以</w:t>
      </w:r>
      <w:r>
        <w:rPr>
          <w:rFonts w:hint="eastAsia" w:ascii="宋体" w:hAnsi="宋体"/>
          <w:color w:val="auto"/>
          <w:sz w:val="24"/>
          <w:lang w:eastAsia="zh-CN"/>
        </w:rPr>
        <w:t>招标</w:t>
      </w:r>
      <w:r>
        <w:rPr>
          <w:rFonts w:hint="eastAsia" w:ascii="宋体" w:hAnsi="宋体"/>
          <w:color w:val="auto"/>
          <w:sz w:val="24"/>
        </w:rPr>
        <w:t>文件规定为准。</w:t>
      </w:r>
    </w:p>
    <w:p>
      <w:pPr>
        <w:spacing w:line="360" w:lineRule="auto"/>
        <w:rPr>
          <w:rFonts w:hint="eastAsia" w:ascii="宋体" w:hAnsi="宋体"/>
          <w:b/>
          <w:color w:val="auto"/>
          <w:sz w:val="28"/>
          <w:szCs w:val="28"/>
        </w:rPr>
      </w:pPr>
      <w:r>
        <w:rPr>
          <w:rFonts w:hint="eastAsia" w:ascii="宋体" w:hAnsi="宋体"/>
          <w:b/>
          <w:color w:val="auto"/>
          <w:sz w:val="28"/>
          <w:szCs w:val="28"/>
        </w:rPr>
        <w:t>17.响应文件格式</w:t>
      </w:r>
    </w:p>
    <w:p>
      <w:pPr>
        <w:spacing w:line="360" w:lineRule="auto"/>
        <w:ind w:firstLine="480" w:firstLineChars="200"/>
        <w:rPr>
          <w:rFonts w:hint="eastAsia" w:ascii="宋体" w:hAnsi="宋体"/>
          <w:color w:val="auto"/>
          <w:sz w:val="24"/>
        </w:rPr>
      </w:pPr>
      <w:r>
        <w:rPr>
          <w:rFonts w:hint="eastAsia" w:ascii="宋体" w:hAnsi="宋体"/>
          <w:color w:val="auto"/>
          <w:sz w:val="24"/>
        </w:rPr>
        <w:t>17.1 供应商应执行</w:t>
      </w:r>
      <w:r>
        <w:rPr>
          <w:rFonts w:hint="eastAsia" w:ascii="宋体" w:hAnsi="宋体"/>
          <w:color w:val="auto"/>
          <w:sz w:val="24"/>
          <w:lang w:eastAsia="zh-CN"/>
        </w:rPr>
        <w:t>招标</w:t>
      </w:r>
      <w:r>
        <w:rPr>
          <w:rFonts w:hint="eastAsia" w:ascii="宋体" w:hAnsi="宋体"/>
          <w:color w:val="auto"/>
          <w:sz w:val="24"/>
        </w:rPr>
        <w:t>文件第八章的规定要求。</w:t>
      </w:r>
    </w:p>
    <w:p>
      <w:pPr>
        <w:spacing w:line="360" w:lineRule="auto"/>
        <w:ind w:firstLine="480" w:firstLineChars="200"/>
        <w:rPr>
          <w:rFonts w:ascii="宋体" w:hAnsi="宋体"/>
          <w:color w:val="auto"/>
          <w:sz w:val="24"/>
        </w:rPr>
      </w:pPr>
      <w:r>
        <w:rPr>
          <w:rFonts w:hint="eastAsia" w:ascii="宋体" w:hAnsi="宋体"/>
          <w:color w:val="auto"/>
          <w:sz w:val="24"/>
        </w:rPr>
        <w:t>17.2 对于没有格式要求的</w:t>
      </w:r>
      <w:r>
        <w:rPr>
          <w:rFonts w:hint="eastAsia" w:ascii="宋体" w:hAnsi="宋体"/>
          <w:color w:val="auto"/>
          <w:sz w:val="24"/>
          <w:lang w:eastAsia="zh-CN"/>
        </w:rPr>
        <w:t>招标</w:t>
      </w:r>
      <w:r>
        <w:rPr>
          <w:rFonts w:hint="eastAsia" w:ascii="宋体" w:hAnsi="宋体"/>
          <w:color w:val="auto"/>
          <w:sz w:val="24"/>
        </w:rPr>
        <w:t>文件由供应商自行编写。</w:t>
      </w:r>
    </w:p>
    <w:p>
      <w:pPr>
        <w:spacing w:line="360" w:lineRule="auto"/>
        <w:rPr>
          <w:rFonts w:hint="eastAsia" w:ascii="宋体" w:hAnsi="宋体" w:eastAsia="宋体"/>
          <w:b/>
          <w:color w:val="auto"/>
          <w:sz w:val="28"/>
          <w:szCs w:val="28"/>
          <w:lang w:eastAsia="zh-CN"/>
        </w:rPr>
      </w:pPr>
      <w:r>
        <w:rPr>
          <w:rFonts w:hint="eastAsia" w:ascii="宋体" w:hAnsi="宋体"/>
          <w:b/>
          <w:color w:val="auto"/>
          <w:sz w:val="28"/>
          <w:szCs w:val="28"/>
        </w:rPr>
        <w:t>18.响应文件的编制和签署</w:t>
      </w:r>
    </w:p>
    <w:p>
      <w:pPr>
        <w:spacing w:line="360" w:lineRule="auto"/>
        <w:ind w:firstLine="480" w:firstLineChars="200"/>
        <w:rPr>
          <w:rFonts w:hint="eastAsia" w:ascii="宋体" w:hAnsi="宋体"/>
          <w:color w:val="auto"/>
          <w:sz w:val="24"/>
        </w:rPr>
      </w:pPr>
      <w:r>
        <w:rPr>
          <w:rFonts w:hint="eastAsia" w:ascii="宋体" w:hAnsi="宋体"/>
          <w:color w:val="auto"/>
          <w:sz w:val="24"/>
        </w:rPr>
        <w:t>18.1 资格性响应文件正本</w:t>
      </w:r>
      <w:r>
        <w:rPr>
          <w:rFonts w:hint="eastAsia" w:ascii="宋体" w:hAnsi="宋体"/>
          <w:color w:val="auto"/>
          <w:sz w:val="24"/>
          <w:u w:val="single"/>
        </w:rPr>
        <w:t xml:space="preserve"> 1 </w:t>
      </w:r>
      <w:r>
        <w:rPr>
          <w:rFonts w:hint="eastAsia" w:ascii="宋体" w:hAnsi="宋体"/>
          <w:color w:val="auto"/>
          <w:sz w:val="24"/>
        </w:rPr>
        <w:t>份副本</w:t>
      </w:r>
      <w:r>
        <w:rPr>
          <w:rFonts w:hint="eastAsia" w:ascii="宋体" w:hAnsi="宋体"/>
          <w:color w:val="auto"/>
          <w:sz w:val="24"/>
          <w:u w:val="single"/>
        </w:rPr>
        <w:t xml:space="preserve"> </w:t>
      </w:r>
      <w:r>
        <w:rPr>
          <w:rFonts w:hint="eastAsia" w:ascii="宋体" w:hAnsi="宋体"/>
          <w:color w:val="auto"/>
          <w:sz w:val="24"/>
          <w:u w:val="single"/>
          <w:lang w:val="en-US" w:eastAsia="zh-CN"/>
        </w:rPr>
        <w:t>2</w:t>
      </w:r>
      <w:r>
        <w:rPr>
          <w:rFonts w:hint="eastAsia" w:ascii="宋体" w:hAnsi="宋体"/>
          <w:color w:val="auto"/>
          <w:sz w:val="24"/>
          <w:u w:val="single"/>
        </w:rPr>
        <w:t xml:space="preserve"> </w:t>
      </w:r>
      <w:r>
        <w:rPr>
          <w:rFonts w:hint="eastAsia" w:ascii="宋体" w:hAnsi="宋体"/>
          <w:color w:val="auto"/>
          <w:sz w:val="24"/>
        </w:rPr>
        <w:t>份，并在其封面上清楚地标明资格性响应文件、采购项目名称、采购项目编号、包件号（若有）及名称（若有）、供应商名称以及“正本”或“副本”字样。若正本和副本有不一致的内容，以正本书面响应文件为准。</w:t>
      </w:r>
    </w:p>
    <w:p>
      <w:pPr>
        <w:spacing w:line="360" w:lineRule="auto"/>
        <w:ind w:firstLine="480" w:firstLineChars="200"/>
        <w:rPr>
          <w:rFonts w:hint="eastAsia" w:ascii="宋体" w:hAnsi="宋体"/>
          <w:color w:val="auto"/>
          <w:sz w:val="24"/>
        </w:rPr>
      </w:pPr>
      <w:r>
        <w:rPr>
          <w:rFonts w:hint="eastAsia" w:ascii="宋体" w:hAnsi="宋体"/>
          <w:color w:val="auto"/>
          <w:sz w:val="24"/>
        </w:rPr>
        <w:t>18.2 其他响应文件正本</w:t>
      </w:r>
      <w:r>
        <w:rPr>
          <w:rFonts w:hint="eastAsia" w:ascii="宋体" w:hAnsi="宋体"/>
          <w:color w:val="auto"/>
          <w:sz w:val="24"/>
          <w:u w:val="single"/>
        </w:rPr>
        <w:t xml:space="preserve"> 1 </w:t>
      </w:r>
      <w:r>
        <w:rPr>
          <w:rFonts w:hint="eastAsia" w:ascii="宋体" w:hAnsi="宋体"/>
          <w:color w:val="auto"/>
          <w:sz w:val="24"/>
        </w:rPr>
        <w:t>份副本</w:t>
      </w:r>
      <w:r>
        <w:rPr>
          <w:rFonts w:hint="eastAsia" w:ascii="宋体" w:hAnsi="宋体"/>
          <w:color w:val="auto"/>
          <w:sz w:val="24"/>
          <w:u w:val="single"/>
        </w:rPr>
        <w:t xml:space="preserve"> </w:t>
      </w:r>
      <w:r>
        <w:rPr>
          <w:rFonts w:hint="eastAsia" w:ascii="宋体" w:hAnsi="宋体"/>
          <w:color w:val="auto"/>
          <w:sz w:val="24"/>
          <w:u w:val="single"/>
          <w:lang w:val="en-US" w:eastAsia="zh-CN"/>
        </w:rPr>
        <w:t>2</w:t>
      </w:r>
      <w:r>
        <w:rPr>
          <w:rFonts w:hint="eastAsia" w:ascii="宋体" w:hAnsi="宋体"/>
          <w:color w:val="auto"/>
          <w:sz w:val="24"/>
          <w:u w:val="single"/>
        </w:rPr>
        <w:t xml:space="preserve"> </w:t>
      </w:r>
      <w:r>
        <w:rPr>
          <w:rFonts w:hint="eastAsia" w:ascii="宋体" w:hAnsi="宋体"/>
          <w:color w:val="auto"/>
          <w:sz w:val="24"/>
        </w:rPr>
        <w:t>份，并在其封面上清楚地标明其他响应文件、采购项目名称、采购项目编号、包件号（若有）及名称（若有）、供应商名称以及“正本”或“副本”字样。若正本和副本有不一致的内容，以正本书面响应文件为准。</w:t>
      </w:r>
    </w:p>
    <w:p>
      <w:pPr>
        <w:spacing w:line="360" w:lineRule="auto"/>
        <w:ind w:firstLine="480" w:firstLineChars="200"/>
        <w:rPr>
          <w:rFonts w:hint="eastAsia" w:ascii="宋体" w:hAnsi="宋体"/>
          <w:color w:val="auto"/>
          <w:sz w:val="24"/>
        </w:rPr>
      </w:pPr>
      <w:r>
        <w:rPr>
          <w:rFonts w:hint="eastAsia" w:ascii="宋体" w:hAnsi="宋体"/>
          <w:color w:val="auto"/>
          <w:sz w:val="24"/>
        </w:rPr>
        <w:t>18.3 （实质性要求）响应文件正本和副本均需在规定签章处签字和盖章。响应文件副本可采用正本的复印件，电子文档采用</w:t>
      </w:r>
      <w:r>
        <w:rPr>
          <w:rFonts w:hint="eastAsia" w:ascii="宋体" w:hAnsi="宋体"/>
          <w:color w:val="auto"/>
          <w:sz w:val="24"/>
          <w:lang w:val="en-US" w:eastAsia="zh-CN"/>
        </w:rPr>
        <w:t>有效</w:t>
      </w:r>
      <w:r>
        <w:rPr>
          <w:rFonts w:hint="eastAsia" w:ascii="宋体" w:hAnsi="宋体"/>
          <w:color w:val="auto"/>
          <w:sz w:val="24"/>
        </w:rPr>
        <w:t>响应文件U盘制作</w:t>
      </w:r>
      <w:r>
        <w:rPr>
          <w:rFonts w:hint="eastAsia" w:ascii="宋体" w:hAnsi="宋体"/>
          <w:color w:val="auto"/>
          <w:sz w:val="24"/>
          <w:u w:val="single"/>
        </w:rPr>
        <w:t xml:space="preserve"> 1</w:t>
      </w:r>
      <w:r>
        <w:rPr>
          <w:rFonts w:hint="eastAsia" w:ascii="宋体" w:hAnsi="宋体"/>
          <w:color w:val="auto"/>
          <w:sz w:val="24"/>
          <w:u w:val="single"/>
          <w:lang w:val="en-US" w:eastAsia="zh-CN"/>
        </w:rPr>
        <w:t xml:space="preserve"> </w:t>
      </w:r>
      <w:r>
        <w:rPr>
          <w:rFonts w:hint="eastAsia" w:ascii="宋体" w:hAnsi="宋体"/>
          <w:color w:val="auto"/>
          <w:sz w:val="24"/>
          <w:u w:val="none"/>
        </w:rPr>
        <w:t xml:space="preserve"> </w:t>
      </w:r>
      <w:r>
        <w:rPr>
          <w:rFonts w:hint="eastAsia" w:ascii="宋体" w:hAnsi="宋体"/>
          <w:color w:val="auto"/>
          <w:sz w:val="24"/>
          <w:u w:val="none"/>
          <w:lang w:val="en-US" w:eastAsia="zh-CN"/>
        </w:rPr>
        <w:t>份</w:t>
      </w:r>
      <w:r>
        <w:rPr>
          <w:rFonts w:hint="eastAsia" w:ascii="宋体" w:hAnsi="宋体"/>
          <w:color w:val="auto"/>
          <w:sz w:val="24"/>
        </w:rPr>
        <w:t>。</w:t>
      </w:r>
    </w:p>
    <w:p>
      <w:pPr>
        <w:spacing w:line="360" w:lineRule="auto"/>
        <w:ind w:firstLine="480" w:firstLineChars="200"/>
        <w:rPr>
          <w:rFonts w:hint="eastAsia" w:ascii="宋体" w:hAnsi="宋体"/>
          <w:color w:val="auto"/>
          <w:sz w:val="24"/>
        </w:rPr>
      </w:pPr>
      <w:r>
        <w:rPr>
          <w:rFonts w:hint="eastAsia" w:ascii="宋体" w:hAnsi="宋体"/>
          <w:color w:val="auto"/>
          <w:sz w:val="24"/>
        </w:rPr>
        <w:t>18.4响应文件的打印和书写应清楚工整，任何行间插字、涂改或增删，必须由供应商的法定代表人或其授权代表签字并盖供应商公章。</w:t>
      </w:r>
    </w:p>
    <w:p>
      <w:pPr>
        <w:spacing w:line="360" w:lineRule="auto"/>
        <w:ind w:firstLine="480" w:firstLineChars="200"/>
        <w:rPr>
          <w:rFonts w:ascii="宋体" w:hAnsi="宋体"/>
          <w:color w:val="auto"/>
          <w:sz w:val="24"/>
        </w:rPr>
      </w:pPr>
      <w:r>
        <w:rPr>
          <w:rFonts w:hint="eastAsia" w:ascii="宋体" w:hAnsi="宋体"/>
          <w:color w:val="auto"/>
          <w:sz w:val="24"/>
        </w:rPr>
        <w:t>18.5（实质性要求）响应文件应由供应商法定代表人或其授权代表在响应文件要求的地方签字（或加盖私人印章），要求加盖公章的地方加盖单位公章，不得使用专用章（如经济合同章、投标专用章等）或下属单位印章代替。</w:t>
      </w:r>
    </w:p>
    <w:p>
      <w:pPr>
        <w:spacing w:line="360" w:lineRule="auto"/>
        <w:ind w:firstLine="480" w:firstLineChars="200"/>
        <w:rPr>
          <w:rFonts w:hint="eastAsia" w:ascii="宋体" w:hAnsi="宋体"/>
          <w:color w:val="auto"/>
          <w:sz w:val="24"/>
        </w:rPr>
      </w:pPr>
      <w:r>
        <w:rPr>
          <w:rFonts w:hint="eastAsia" w:ascii="宋体" w:hAnsi="宋体"/>
          <w:color w:val="auto"/>
          <w:sz w:val="24"/>
        </w:rPr>
        <w:t>18.6响应文件正本和副本需要逐页编目编码。</w:t>
      </w:r>
    </w:p>
    <w:p>
      <w:pPr>
        <w:spacing w:line="360" w:lineRule="auto"/>
        <w:ind w:firstLine="480" w:firstLineChars="200"/>
        <w:rPr>
          <w:rFonts w:ascii="宋体" w:hAnsi="宋体"/>
          <w:color w:val="auto"/>
          <w:sz w:val="24"/>
        </w:rPr>
      </w:pPr>
      <w:r>
        <w:rPr>
          <w:rFonts w:hint="eastAsia" w:ascii="宋体" w:hAnsi="宋体"/>
          <w:color w:val="auto"/>
          <w:sz w:val="24"/>
        </w:rPr>
        <w:t>18.7（实质性要求）响应文件正本和副本应当采用胶装方式装订成册，不得散装或者合页装订。</w:t>
      </w:r>
    </w:p>
    <w:p>
      <w:pPr>
        <w:spacing w:line="360" w:lineRule="auto"/>
        <w:ind w:firstLine="480" w:firstLineChars="200"/>
        <w:rPr>
          <w:rFonts w:hint="eastAsia" w:ascii="宋体" w:hAnsi="宋体"/>
          <w:color w:val="auto"/>
          <w:sz w:val="24"/>
        </w:rPr>
      </w:pPr>
      <w:r>
        <w:rPr>
          <w:rFonts w:hint="eastAsia" w:ascii="宋体" w:hAnsi="宋体"/>
          <w:color w:val="auto"/>
          <w:sz w:val="24"/>
        </w:rPr>
        <w:t>18.8（实质性要求）响应文件应根据</w:t>
      </w:r>
      <w:r>
        <w:rPr>
          <w:rFonts w:hint="eastAsia" w:ascii="宋体" w:hAnsi="宋体"/>
          <w:color w:val="auto"/>
          <w:sz w:val="24"/>
          <w:lang w:eastAsia="zh-CN"/>
        </w:rPr>
        <w:t>招标</w:t>
      </w:r>
      <w:r>
        <w:rPr>
          <w:rFonts w:hint="eastAsia" w:ascii="宋体" w:hAnsi="宋体"/>
          <w:color w:val="auto"/>
          <w:sz w:val="24"/>
        </w:rPr>
        <w:t>文件的要求制作，签署、盖章。（按照《四川省政府采购评审工作规程（修订）》规范）</w:t>
      </w:r>
    </w:p>
    <w:p>
      <w:pPr>
        <w:spacing w:line="360" w:lineRule="auto"/>
        <w:ind w:firstLine="480" w:firstLineChars="200"/>
        <w:rPr>
          <w:rFonts w:ascii="宋体" w:hAnsi="宋体"/>
          <w:color w:val="auto"/>
          <w:sz w:val="24"/>
        </w:rPr>
      </w:pPr>
      <w:r>
        <w:rPr>
          <w:rFonts w:hint="eastAsia" w:ascii="宋体" w:hAnsi="宋体"/>
          <w:color w:val="auto"/>
          <w:sz w:val="24"/>
        </w:rPr>
        <w:t>18.9响应文件统一用</w:t>
      </w:r>
      <w:r>
        <w:rPr>
          <w:rFonts w:ascii="宋体" w:hAnsi="宋体"/>
          <w:color w:val="auto"/>
          <w:sz w:val="24"/>
        </w:rPr>
        <w:t>A4</w:t>
      </w:r>
      <w:r>
        <w:rPr>
          <w:rFonts w:hint="eastAsia" w:ascii="宋体" w:hAnsi="宋体"/>
          <w:color w:val="auto"/>
          <w:sz w:val="24"/>
        </w:rPr>
        <w:t>幅面纸印制，除另有规定外。</w:t>
      </w:r>
    </w:p>
    <w:p>
      <w:pPr>
        <w:spacing w:line="360" w:lineRule="auto"/>
        <w:rPr>
          <w:rFonts w:hint="eastAsia" w:ascii="宋体" w:hAnsi="宋体"/>
          <w:b/>
          <w:color w:val="auto"/>
          <w:sz w:val="28"/>
          <w:szCs w:val="28"/>
        </w:rPr>
      </w:pPr>
      <w:r>
        <w:rPr>
          <w:rFonts w:hint="eastAsia" w:ascii="宋体" w:hAnsi="宋体"/>
          <w:b/>
          <w:color w:val="auto"/>
          <w:sz w:val="28"/>
          <w:szCs w:val="28"/>
        </w:rPr>
        <w:t>19.响应文件的密封和标注</w:t>
      </w:r>
    </w:p>
    <w:p>
      <w:pPr>
        <w:spacing w:line="360" w:lineRule="auto"/>
        <w:ind w:firstLine="480" w:firstLineChars="200"/>
        <w:rPr>
          <w:rFonts w:hint="eastAsia" w:ascii="宋体" w:hAnsi="宋体"/>
          <w:color w:val="auto"/>
          <w:sz w:val="24"/>
        </w:rPr>
      </w:pPr>
      <w:r>
        <w:rPr>
          <w:rFonts w:hint="eastAsia" w:ascii="宋体" w:hAnsi="宋体"/>
          <w:color w:val="auto"/>
          <w:sz w:val="24"/>
        </w:rPr>
        <w:t>19.1 响应文件可以单独密封包装，也可以所有响应文件密封包装在一个密封袋内。</w:t>
      </w:r>
    </w:p>
    <w:p>
      <w:pPr>
        <w:spacing w:line="360" w:lineRule="auto"/>
        <w:ind w:firstLine="480" w:firstLineChars="200"/>
        <w:rPr>
          <w:rFonts w:hint="eastAsia" w:ascii="宋体" w:hAnsi="宋体"/>
          <w:color w:val="auto"/>
          <w:sz w:val="24"/>
        </w:rPr>
      </w:pPr>
      <w:r>
        <w:rPr>
          <w:rFonts w:hint="eastAsia" w:ascii="宋体" w:hAnsi="宋体"/>
          <w:color w:val="auto"/>
          <w:sz w:val="24"/>
        </w:rPr>
        <w:t>19.2 响应文件密封袋的最外层应清楚地标明采购项目名称、采购项目编号、包件号（若有）及名称（若有）、供应商名称。</w:t>
      </w:r>
    </w:p>
    <w:p>
      <w:pPr>
        <w:spacing w:line="360" w:lineRule="auto"/>
        <w:ind w:firstLine="480" w:firstLineChars="200"/>
        <w:rPr>
          <w:rFonts w:hint="default" w:ascii="宋体" w:hAnsi="宋体" w:eastAsia="宋体"/>
          <w:color w:val="auto"/>
          <w:sz w:val="24"/>
          <w:lang w:val="en-US" w:eastAsia="zh-CN"/>
        </w:rPr>
      </w:pPr>
      <w:r>
        <w:rPr>
          <w:rFonts w:hint="eastAsia" w:ascii="宋体" w:hAnsi="宋体"/>
          <w:color w:val="auto"/>
          <w:sz w:val="24"/>
        </w:rPr>
        <w:t xml:space="preserve">19.3 </w:t>
      </w:r>
      <w:r>
        <w:rPr>
          <w:rFonts w:hint="eastAsia" w:ascii="宋体" w:hAnsi="宋体"/>
          <w:b/>
          <w:bCs/>
          <w:color w:val="auto"/>
          <w:sz w:val="24"/>
        </w:rPr>
        <w:t>（实质性要求）所有外层密封袋的封口处应粘贴牢固</w:t>
      </w:r>
      <w:r>
        <w:rPr>
          <w:rFonts w:hint="eastAsia" w:ascii="宋体" w:hAnsi="宋体"/>
          <w:b/>
          <w:bCs/>
          <w:color w:val="auto"/>
          <w:sz w:val="24"/>
          <w:lang w:eastAsia="zh-CN"/>
        </w:rPr>
        <w:t>，</w:t>
      </w:r>
      <w:r>
        <w:rPr>
          <w:rFonts w:hint="eastAsia" w:ascii="宋体" w:hAnsi="宋体"/>
          <w:b/>
          <w:bCs/>
          <w:color w:val="auto"/>
          <w:sz w:val="24"/>
        </w:rPr>
        <w:t>封口处</w:t>
      </w:r>
      <w:r>
        <w:rPr>
          <w:rFonts w:hint="eastAsia" w:ascii="宋体" w:hAnsi="宋体"/>
          <w:b/>
          <w:bCs/>
          <w:color w:val="auto"/>
          <w:sz w:val="24"/>
          <w:lang w:val="en-US" w:eastAsia="zh-CN"/>
        </w:rPr>
        <w:t>须签字、盖章，并注“于2020年X月X日XX:XX之前不能启封”</w:t>
      </w:r>
      <w:r>
        <w:rPr>
          <w:rFonts w:hint="eastAsia" w:ascii="宋体" w:hAnsi="宋体"/>
          <w:color w:val="auto"/>
          <w:sz w:val="24"/>
          <w:lang w:val="en-US" w:eastAsia="zh-CN"/>
        </w:rPr>
        <w:t>。</w:t>
      </w:r>
    </w:p>
    <w:p>
      <w:pPr>
        <w:spacing w:line="360" w:lineRule="auto"/>
        <w:ind w:firstLine="480" w:firstLineChars="200"/>
        <w:rPr>
          <w:rFonts w:hint="eastAsia" w:ascii="宋体" w:hAnsi="宋体"/>
          <w:color w:val="auto"/>
          <w:sz w:val="24"/>
        </w:rPr>
      </w:pPr>
      <w:r>
        <w:rPr>
          <w:rFonts w:hint="eastAsia" w:ascii="宋体" w:hAnsi="宋体"/>
          <w:color w:val="auto"/>
          <w:sz w:val="24"/>
        </w:rPr>
        <w:t>19.4 未按以上要求进行密封和标注的响应文件，采购人、采购代理机构将拒收或者在时间允许的范围内，要求修改完善后接收。</w:t>
      </w:r>
    </w:p>
    <w:p>
      <w:pPr>
        <w:spacing w:line="360" w:lineRule="auto"/>
        <w:rPr>
          <w:rFonts w:hint="eastAsia" w:ascii="宋体" w:hAnsi="宋体"/>
          <w:b/>
          <w:color w:val="auto"/>
          <w:sz w:val="28"/>
          <w:szCs w:val="28"/>
        </w:rPr>
      </w:pPr>
      <w:r>
        <w:rPr>
          <w:rFonts w:hint="eastAsia" w:ascii="宋体" w:hAnsi="宋体"/>
          <w:b/>
          <w:color w:val="auto"/>
          <w:sz w:val="28"/>
          <w:szCs w:val="28"/>
        </w:rPr>
        <w:t>20.响应文件的递交</w:t>
      </w:r>
    </w:p>
    <w:p>
      <w:pPr>
        <w:spacing w:line="360" w:lineRule="auto"/>
        <w:ind w:firstLine="480" w:firstLineChars="200"/>
        <w:rPr>
          <w:rFonts w:hint="eastAsia" w:ascii="宋体" w:hAnsi="宋体"/>
          <w:color w:val="auto"/>
          <w:sz w:val="24"/>
        </w:rPr>
      </w:pPr>
      <w:r>
        <w:rPr>
          <w:rFonts w:hint="eastAsia" w:ascii="宋体" w:hAnsi="宋体"/>
          <w:color w:val="auto"/>
          <w:sz w:val="24"/>
        </w:rPr>
        <w:t>20.1 资格性响应文件和其他响应文件应于递交响应文件截止时间前送达指定地点，采购代理机构拒绝接收截止时间后送达的响应文件。</w:t>
      </w:r>
    </w:p>
    <w:p>
      <w:pPr>
        <w:spacing w:line="360" w:lineRule="auto"/>
        <w:ind w:firstLine="480" w:firstLineChars="200"/>
        <w:rPr>
          <w:rFonts w:hint="eastAsia" w:ascii="宋体" w:hAnsi="宋体"/>
          <w:color w:val="auto"/>
          <w:sz w:val="24"/>
        </w:rPr>
      </w:pPr>
      <w:r>
        <w:rPr>
          <w:rFonts w:hint="eastAsia" w:ascii="宋体" w:hAnsi="宋体"/>
          <w:color w:val="auto"/>
          <w:sz w:val="24"/>
        </w:rPr>
        <w:t>20.2 采购代理机构将向通过资格审查的供应商发出</w:t>
      </w:r>
      <w:r>
        <w:rPr>
          <w:rFonts w:hint="eastAsia" w:ascii="宋体" w:hAnsi="宋体"/>
          <w:color w:val="auto"/>
          <w:sz w:val="24"/>
          <w:lang w:eastAsia="zh-CN"/>
        </w:rPr>
        <w:t>招标</w:t>
      </w:r>
      <w:r>
        <w:rPr>
          <w:rFonts w:hint="eastAsia" w:ascii="宋体" w:hAnsi="宋体"/>
          <w:color w:val="auto"/>
          <w:sz w:val="24"/>
        </w:rPr>
        <w:t>邀请；告知未通过资格审查的供应商未通过的原因。</w:t>
      </w:r>
    </w:p>
    <w:p>
      <w:pPr>
        <w:spacing w:line="360" w:lineRule="auto"/>
        <w:ind w:firstLine="480" w:firstLineChars="200"/>
        <w:rPr>
          <w:rFonts w:hint="eastAsia" w:ascii="宋体" w:hAnsi="宋体"/>
          <w:color w:val="auto"/>
          <w:sz w:val="24"/>
        </w:rPr>
      </w:pPr>
      <w:r>
        <w:rPr>
          <w:rFonts w:hint="eastAsia" w:ascii="宋体" w:hAnsi="宋体"/>
          <w:color w:val="auto"/>
          <w:sz w:val="24"/>
        </w:rPr>
        <w:t>20.3 报价表在</w:t>
      </w:r>
      <w:r>
        <w:rPr>
          <w:rFonts w:hint="eastAsia" w:ascii="宋体" w:hAnsi="宋体"/>
          <w:color w:val="auto"/>
          <w:sz w:val="24"/>
          <w:lang w:eastAsia="zh-CN"/>
        </w:rPr>
        <w:t>开标</w:t>
      </w:r>
      <w:r>
        <w:rPr>
          <w:rFonts w:hint="eastAsia" w:ascii="宋体" w:hAnsi="宋体"/>
          <w:color w:val="auto"/>
          <w:sz w:val="24"/>
        </w:rPr>
        <w:t>后，</w:t>
      </w:r>
      <w:r>
        <w:rPr>
          <w:rFonts w:hint="eastAsia" w:ascii="宋体" w:hAnsi="宋体"/>
          <w:color w:val="auto"/>
          <w:sz w:val="24"/>
          <w:lang w:eastAsia="zh-CN"/>
        </w:rPr>
        <w:t>评标</w:t>
      </w:r>
      <w:r>
        <w:rPr>
          <w:rFonts w:hint="eastAsia" w:ascii="宋体" w:hAnsi="宋体"/>
          <w:color w:val="auto"/>
          <w:sz w:val="24"/>
        </w:rPr>
        <w:t>小组要求供应商进行最后报价时递交。</w:t>
      </w:r>
    </w:p>
    <w:p>
      <w:pPr>
        <w:spacing w:line="360" w:lineRule="auto"/>
        <w:ind w:firstLine="480" w:firstLineChars="200"/>
        <w:rPr>
          <w:rFonts w:hint="eastAsia" w:ascii="宋体" w:hAnsi="宋体"/>
          <w:color w:val="auto"/>
          <w:sz w:val="24"/>
        </w:rPr>
      </w:pPr>
      <w:r>
        <w:rPr>
          <w:rFonts w:hint="eastAsia" w:ascii="宋体" w:hAnsi="宋体"/>
          <w:color w:val="auto"/>
          <w:sz w:val="24"/>
        </w:rPr>
        <w:t>20.4 本次采购不接收邮寄的响应文件。</w:t>
      </w:r>
    </w:p>
    <w:p>
      <w:pPr>
        <w:spacing w:line="360" w:lineRule="auto"/>
        <w:rPr>
          <w:rFonts w:hint="eastAsia" w:ascii="宋体" w:hAnsi="宋体"/>
          <w:b/>
          <w:color w:val="auto"/>
          <w:sz w:val="28"/>
          <w:szCs w:val="28"/>
        </w:rPr>
      </w:pPr>
      <w:r>
        <w:rPr>
          <w:rFonts w:hint="eastAsia" w:ascii="宋体" w:hAnsi="宋体"/>
          <w:b/>
          <w:color w:val="auto"/>
          <w:sz w:val="28"/>
          <w:szCs w:val="28"/>
        </w:rPr>
        <w:t>21.响应文件的修改和撤回</w:t>
      </w:r>
    </w:p>
    <w:p>
      <w:pPr>
        <w:spacing w:line="360" w:lineRule="auto"/>
        <w:ind w:firstLine="480" w:firstLineChars="200"/>
        <w:rPr>
          <w:rFonts w:hint="eastAsia" w:ascii="宋体" w:hAnsi="宋体"/>
          <w:color w:val="auto"/>
          <w:sz w:val="24"/>
        </w:rPr>
      </w:pPr>
      <w:r>
        <w:rPr>
          <w:rFonts w:hint="eastAsia" w:ascii="宋体" w:hAnsi="宋体"/>
          <w:color w:val="auto"/>
          <w:sz w:val="24"/>
        </w:rPr>
        <w:t>21</w:t>
      </w:r>
      <w:r>
        <w:rPr>
          <w:rFonts w:ascii="宋体" w:hAnsi="宋体"/>
          <w:color w:val="auto"/>
          <w:sz w:val="24"/>
        </w:rPr>
        <w:t>.</w:t>
      </w:r>
      <w:r>
        <w:rPr>
          <w:rFonts w:hint="eastAsia" w:ascii="宋体" w:hAnsi="宋体"/>
          <w:color w:val="auto"/>
          <w:sz w:val="24"/>
        </w:rPr>
        <w:t>1供应商在提交响应文件后可对其响应文件进行修改或撤回，但该修改或撤回的书面通知须在递交截止时间之前送达采购代理机构，补充、修改的内容作为响应文件的组成部分。且该通知需经正式授权的供应商代表签字方为有效。供应商在提交响应文件截止时间前，可以对所提交的响应文件进行补充、修改或者撤回，补充、修改的内容与响应文件不一致的，以补充、修改的内容为准。</w:t>
      </w:r>
    </w:p>
    <w:p>
      <w:pPr>
        <w:spacing w:line="360" w:lineRule="auto"/>
        <w:ind w:firstLine="480" w:firstLineChars="200"/>
        <w:rPr>
          <w:rFonts w:hint="eastAsia" w:ascii="宋体" w:hAnsi="宋体"/>
          <w:color w:val="auto"/>
          <w:sz w:val="24"/>
        </w:rPr>
      </w:pPr>
      <w:r>
        <w:rPr>
          <w:rFonts w:hint="eastAsia" w:ascii="宋体" w:hAnsi="宋体"/>
          <w:color w:val="auto"/>
          <w:sz w:val="24"/>
        </w:rPr>
        <w:t>21</w:t>
      </w:r>
      <w:r>
        <w:rPr>
          <w:rFonts w:ascii="宋体" w:hAnsi="宋体"/>
          <w:color w:val="auto"/>
          <w:sz w:val="24"/>
        </w:rPr>
        <w:t>.</w:t>
      </w:r>
      <w:r>
        <w:rPr>
          <w:rFonts w:hint="eastAsia" w:ascii="宋体" w:hAnsi="宋体"/>
          <w:color w:val="auto"/>
          <w:sz w:val="24"/>
        </w:rPr>
        <w:t>2供应商对响应文件修改的书面材料或撤回的通知应该按规定进行编写、密封、标注和递送，并注明“修改响应文件”字样。</w:t>
      </w:r>
    </w:p>
    <w:p>
      <w:pPr>
        <w:spacing w:line="360" w:lineRule="auto"/>
        <w:ind w:firstLine="480" w:firstLineChars="200"/>
        <w:rPr>
          <w:rFonts w:hint="eastAsia" w:ascii="宋体" w:hAnsi="宋体"/>
          <w:color w:val="auto"/>
          <w:sz w:val="24"/>
        </w:rPr>
      </w:pPr>
      <w:r>
        <w:rPr>
          <w:rFonts w:hint="eastAsia" w:ascii="宋体" w:hAnsi="宋体"/>
          <w:color w:val="auto"/>
          <w:sz w:val="24"/>
        </w:rPr>
        <w:t>21</w:t>
      </w:r>
      <w:r>
        <w:rPr>
          <w:rFonts w:ascii="宋体" w:hAnsi="宋体"/>
          <w:color w:val="auto"/>
          <w:sz w:val="24"/>
        </w:rPr>
        <w:t>.</w:t>
      </w:r>
      <w:r>
        <w:rPr>
          <w:rFonts w:hint="eastAsia" w:ascii="宋体" w:hAnsi="宋体"/>
          <w:color w:val="auto"/>
          <w:sz w:val="24"/>
        </w:rPr>
        <w:t>3供应商不得在递交截止时间起至响应文件有效期期满前撤销其响应文件。否则其</w:t>
      </w:r>
      <w:r>
        <w:rPr>
          <w:rFonts w:hint="eastAsia" w:ascii="宋体" w:hAnsi="宋体"/>
          <w:color w:val="auto"/>
          <w:sz w:val="24"/>
          <w:lang w:eastAsia="zh-CN"/>
        </w:rPr>
        <w:t>投标</w:t>
      </w:r>
      <w:r>
        <w:rPr>
          <w:rFonts w:hint="eastAsia" w:ascii="宋体" w:hAnsi="宋体"/>
          <w:color w:val="auto"/>
          <w:sz w:val="24"/>
        </w:rPr>
        <w:t>保证金将按第二部分供应商采购须知7“</w:t>
      </w:r>
      <w:r>
        <w:rPr>
          <w:rFonts w:hint="eastAsia" w:ascii="宋体" w:hAnsi="宋体"/>
          <w:color w:val="auto"/>
          <w:sz w:val="24"/>
          <w:lang w:eastAsia="zh-CN"/>
        </w:rPr>
        <w:t>投标</w:t>
      </w:r>
      <w:r>
        <w:rPr>
          <w:rFonts w:hint="eastAsia" w:ascii="宋体" w:hAnsi="宋体"/>
          <w:color w:val="auto"/>
          <w:sz w:val="24"/>
        </w:rPr>
        <w:t>保证金（实质性要求）”的相关规定被没收。</w:t>
      </w:r>
    </w:p>
    <w:p>
      <w:pPr>
        <w:spacing w:line="360" w:lineRule="auto"/>
        <w:ind w:firstLine="480" w:firstLineChars="200"/>
        <w:rPr>
          <w:rFonts w:hint="eastAsia" w:ascii="宋体" w:hAnsi="宋体"/>
          <w:color w:val="auto"/>
          <w:sz w:val="24"/>
        </w:rPr>
      </w:pPr>
      <w:r>
        <w:rPr>
          <w:rFonts w:hint="eastAsia" w:ascii="宋体" w:hAnsi="宋体"/>
          <w:color w:val="auto"/>
          <w:sz w:val="24"/>
        </w:rPr>
        <w:t>21.4 响应文件中报价如果出现下列不一致的，可按以下原则进行修改：</w:t>
      </w:r>
    </w:p>
    <w:p>
      <w:pPr>
        <w:spacing w:line="360" w:lineRule="auto"/>
        <w:ind w:firstLine="480" w:firstLineChars="200"/>
        <w:rPr>
          <w:rFonts w:hint="eastAsia" w:ascii="宋体" w:hAnsi="宋体"/>
          <w:color w:val="auto"/>
          <w:sz w:val="24"/>
        </w:rPr>
      </w:pPr>
      <w:r>
        <w:rPr>
          <w:rFonts w:hint="eastAsia" w:ascii="宋体" w:hAnsi="宋体"/>
          <w:color w:val="auto"/>
          <w:sz w:val="24"/>
        </w:rPr>
        <w:t>（一）大写金额和小写金额不一致的，以大写金额为准，但大写金额文字存在错误的，应当先对大写金额的文字错误进行澄清、说明或者更正，再行修正。</w:t>
      </w:r>
    </w:p>
    <w:p>
      <w:pPr>
        <w:spacing w:line="360" w:lineRule="auto"/>
        <w:ind w:firstLine="480" w:firstLineChars="200"/>
        <w:rPr>
          <w:rFonts w:hint="eastAsia" w:ascii="宋体" w:hAnsi="宋体"/>
          <w:color w:val="auto"/>
          <w:sz w:val="24"/>
        </w:rPr>
      </w:pPr>
      <w:r>
        <w:rPr>
          <w:rFonts w:hint="eastAsia" w:ascii="宋体" w:hAnsi="宋体"/>
          <w:color w:val="auto"/>
          <w:sz w:val="24"/>
        </w:rPr>
        <w:t>（二）总价金额与按单价汇总金额不一致的，以单价金额计算结果为准，但单价或者单价汇总金额存在数字或者文字错误的，应当先对数字或者文字错误进行澄清、说明或者更正，再行修正。</w:t>
      </w:r>
    </w:p>
    <w:p>
      <w:pPr>
        <w:spacing w:line="360" w:lineRule="auto"/>
        <w:ind w:firstLine="480" w:firstLineChars="200"/>
        <w:rPr>
          <w:rFonts w:hint="eastAsia" w:ascii="宋体" w:hAnsi="宋体"/>
          <w:color w:val="auto"/>
          <w:sz w:val="24"/>
        </w:rPr>
      </w:pPr>
      <w:r>
        <w:rPr>
          <w:rFonts w:hint="eastAsia" w:ascii="宋体" w:hAnsi="宋体"/>
          <w:color w:val="auto"/>
          <w:sz w:val="24"/>
        </w:rPr>
        <w:t>（三）单价金额小数点或者百分比有明显错位的，以总价为准，修正单价。</w:t>
      </w:r>
    </w:p>
    <w:p>
      <w:pPr>
        <w:spacing w:line="360" w:lineRule="auto"/>
        <w:ind w:firstLine="480" w:firstLineChars="200"/>
        <w:rPr>
          <w:rFonts w:hint="eastAsia" w:ascii="宋体" w:hAnsi="宋体"/>
          <w:color w:val="auto"/>
          <w:sz w:val="24"/>
        </w:rPr>
      </w:pPr>
      <w:r>
        <w:rPr>
          <w:rFonts w:hint="eastAsia" w:ascii="宋体" w:hAnsi="宋体"/>
          <w:color w:val="auto"/>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spacing w:line="360" w:lineRule="auto"/>
        <w:ind w:firstLine="480" w:firstLineChars="200"/>
        <w:rPr>
          <w:rFonts w:hint="eastAsia" w:ascii="宋体" w:hAnsi="宋体"/>
          <w:color w:val="auto"/>
          <w:sz w:val="24"/>
        </w:rPr>
      </w:pPr>
      <w:r>
        <w:rPr>
          <w:rFonts w:hint="eastAsia" w:ascii="宋体" w:hAnsi="宋体"/>
          <w:color w:val="auto"/>
          <w:sz w:val="24"/>
        </w:rPr>
        <w:t>21.5供应商对其提交的响应文件的真实性、合法性承担法律责任。</w:t>
      </w:r>
    </w:p>
    <w:p>
      <w:pPr>
        <w:pStyle w:val="4"/>
        <w:keepNext w:val="0"/>
        <w:keepLines w:val="0"/>
        <w:spacing w:line="240" w:lineRule="atLeast"/>
        <w:jc w:val="center"/>
        <w:rPr>
          <w:rFonts w:hint="eastAsia"/>
          <w:color w:val="auto"/>
        </w:rPr>
      </w:pPr>
      <w:r>
        <w:rPr>
          <w:rFonts w:hint="eastAsia"/>
          <w:color w:val="auto"/>
        </w:rPr>
        <w:t>五、评审</w:t>
      </w:r>
    </w:p>
    <w:p>
      <w:pPr>
        <w:spacing w:line="360" w:lineRule="auto"/>
        <w:rPr>
          <w:rFonts w:hint="eastAsia" w:ascii="宋体" w:hAnsi="宋体"/>
          <w:b/>
          <w:color w:val="auto"/>
          <w:sz w:val="28"/>
          <w:szCs w:val="28"/>
        </w:rPr>
      </w:pPr>
      <w:r>
        <w:rPr>
          <w:rFonts w:hint="eastAsia" w:ascii="宋体" w:hAnsi="宋体"/>
          <w:b/>
          <w:color w:val="auto"/>
          <w:sz w:val="28"/>
          <w:szCs w:val="28"/>
        </w:rPr>
        <w:t>22.</w:t>
      </w:r>
      <w:r>
        <w:rPr>
          <w:rFonts w:hint="eastAsia" w:ascii="宋体" w:hAnsi="宋体"/>
          <w:b/>
          <w:color w:val="auto"/>
          <w:sz w:val="28"/>
          <w:szCs w:val="28"/>
          <w:lang w:eastAsia="zh-CN"/>
        </w:rPr>
        <w:t>评标</w:t>
      </w:r>
      <w:r>
        <w:rPr>
          <w:rFonts w:hint="eastAsia" w:ascii="宋体" w:hAnsi="宋体"/>
          <w:b/>
          <w:color w:val="auto"/>
          <w:sz w:val="28"/>
          <w:szCs w:val="28"/>
        </w:rPr>
        <w:t>小组的组建及其评审工作按照有关法律制度和本文件第九章的规定进行。</w:t>
      </w:r>
    </w:p>
    <w:p>
      <w:pPr>
        <w:pStyle w:val="4"/>
        <w:keepNext w:val="0"/>
        <w:keepLines w:val="0"/>
        <w:spacing w:line="240" w:lineRule="atLeast"/>
        <w:jc w:val="center"/>
        <w:rPr>
          <w:rFonts w:hint="eastAsia"/>
          <w:color w:val="auto"/>
        </w:rPr>
      </w:pPr>
      <w:r>
        <w:rPr>
          <w:rFonts w:hint="eastAsia"/>
          <w:color w:val="auto"/>
        </w:rPr>
        <w:t>六、成交事项</w:t>
      </w:r>
    </w:p>
    <w:p>
      <w:pPr>
        <w:spacing w:line="360" w:lineRule="auto"/>
        <w:rPr>
          <w:rFonts w:hint="eastAsia" w:ascii="宋体" w:hAnsi="宋体"/>
          <w:b/>
          <w:color w:val="auto"/>
          <w:sz w:val="28"/>
          <w:szCs w:val="28"/>
        </w:rPr>
      </w:pPr>
      <w:r>
        <w:rPr>
          <w:rFonts w:hint="eastAsia" w:ascii="宋体" w:hAnsi="宋体"/>
          <w:b/>
          <w:color w:val="auto"/>
          <w:sz w:val="28"/>
          <w:szCs w:val="28"/>
        </w:rPr>
        <w:t>23.确定成交供应商</w:t>
      </w:r>
    </w:p>
    <w:p>
      <w:pPr>
        <w:spacing w:line="360" w:lineRule="auto"/>
        <w:ind w:firstLine="480" w:firstLineChars="200"/>
        <w:rPr>
          <w:rFonts w:hint="eastAsia" w:ascii="宋体" w:hAnsi="宋体"/>
          <w:color w:val="auto"/>
          <w:sz w:val="24"/>
        </w:rPr>
      </w:pPr>
      <w:r>
        <w:rPr>
          <w:rFonts w:hint="eastAsia" w:ascii="宋体" w:hAnsi="宋体"/>
          <w:color w:val="auto"/>
          <w:sz w:val="24"/>
        </w:rPr>
        <w:t>采购人将按</w:t>
      </w:r>
      <w:r>
        <w:rPr>
          <w:rFonts w:hint="eastAsia" w:ascii="宋体" w:hAnsi="宋体"/>
          <w:color w:val="auto"/>
          <w:sz w:val="24"/>
          <w:lang w:eastAsia="zh-CN"/>
        </w:rPr>
        <w:t>评标</w:t>
      </w:r>
      <w:r>
        <w:rPr>
          <w:rFonts w:hint="eastAsia" w:ascii="宋体" w:hAnsi="宋体"/>
          <w:color w:val="auto"/>
          <w:sz w:val="24"/>
        </w:rPr>
        <w:t>小组推荐的成交候选供应商顺序确定成交供应商。</w:t>
      </w:r>
    </w:p>
    <w:p>
      <w:pPr>
        <w:spacing w:line="360" w:lineRule="auto"/>
        <w:ind w:firstLine="480" w:firstLineChars="200"/>
        <w:rPr>
          <w:rFonts w:hint="eastAsia" w:ascii="宋体" w:hAnsi="宋体"/>
          <w:color w:val="auto"/>
          <w:sz w:val="24"/>
        </w:rPr>
      </w:pPr>
      <w:r>
        <w:rPr>
          <w:rFonts w:hint="eastAsia" w:ascii="宋体" w:hAnsi="宋体"/>
          <w:color w:val="auto"/>
          <w:sz w:val="24"/>
        </w:rPr>
        <w:t>23.1采购代理机构自评审结束后2个工作日内将</w:t>
      </w:r>
      <w:r>
        <w:rPr>
          <w:rFonts w:hint="eastAsia" w:ascii="宋体" w:hAnsi="宋体"/>
          <w:color w:val="auto"/>
          <w:sz w:val="24"/>
          <w:lang w:eastAsia="zh-CN"/>
        </w:rPr>
        <w:t>评审</w:t>
      </w:r>
      <w:r>
        <w:rPr>
          <w:rFonts w:hint="eastAsia" w:ascii="宋体" w:hAnsi="宋体"/>
          <w:color w:val="auto"/>
          <w:sz w:val="24"/>
        </w:rPr>
        <w:t>报告及有关资料送交采购人确定成交供应商。</w:t>
      </w:r>
    </w:p>
    <w:p>
      <w:pPr>
        <w:spacing w:line="360" w:lineRule="auto"/>
        <w:ind w:firstLine="480" w:firstLineChars="200"/>
        <w:rPr>
          <w:rFonts w:hint="eastAsia" w:ascii="宋体" w:hAnsi="宋体"/>
          <w:color w:val="auto"/>
          <w:sz w:val="24"/>
        </w:rPr>
      </w:pPr>
      <w:r>
        <w:rPr>
          <w:rFonts w:hint="eastAsia" w:ascii="宋体" w:hAnsi="宋体"/>
          <w:color w:val="auto"/>
          <w:sz w:val="24"/>
        </w:rPr>
        <w:t>23.2采购人收到</w:t>
      </w:r>
      <w:r>
        <w:rPr>
          <w:rFonts w:hint="eastAsia" w:ascii="宋体" w:hAnsi="宋体"/>
          <w:color w:val="auto"/>
          <w:sz w:val="24"/>
          <w:lang w:eastAsia="zh-CN"/>
        </w:rPr>
        <w:t>招评审</w:t>
      </w:r>
      <w:r>
        <w:rPr>
          <w:rFonts w:hint="eastAsia" w:ascii="宋体" w:hAnsi="宋体"/>
          <w:color w:val="auto"/>
          <w:sz w:val="24"/>
        </w:rPr>
        <w:t>告及有关资料后，将在5个工作日内按照</w:t>
      </w:r>
      <w:r>
        <w:rPr>
          <w:rFonts w:hint="eastAsia" w:ascii="宋体" w:hAnsi="宋体"/>
          <w:color w:val="auto"/>
          <w:sz w:val="24"/>
          <w:lang w:eastAsia="zh-CN"/>
        </w:rPr>
        <w:t>评审</w:t>
      </w:r>
      <w:r>
        <w:rPr>
          <w:rFonts w:hint="eastAsia" w:ascii="宋体" w:hAnsi="宋体"/>
          <w:color w:val="auto"/>
          <w:sz w:val="24"/>
        </w:rPr>
        <w:t>报告中推荐的成交候选供应商顺序确定成交供应商。成交候选供应商并列的，采购人自主采取公平、择优的方式选择成交供应商。采购人逾期未确定成交供应商且不提出异议的，视为确定</w:t>
      </w:r>
      <w:r>
        <w:rPr>
          <w:rFonts w:hint="eastAsia" w:ascii="宋体" w:hAnsi="宋体"/>
          <w:color w:val="auto"/>
          <w:sz w:val="24"/>
          <w:lang w:eastAsia="zh-CN"/>
        </w:rPr>
        <w:t>评标</w:t>
      </w:r>
      <w:r>
        <w:rPr>
          <w:rFonts w:hint="eastAsia" w:ascii="宋体" w:hAnsi="宋体"/>
          <w:color w:val="auto"/>
          <w:sz w:val="24"/>
        </w:rPr>
        <w:t>报告提出的排序第一的供应商为成交供应商。</w:t>
      </w:r>
    </w:p>
    <w:p>
      <w:pPr>
        <w:spacing w:line="360" w:lineRule="auto"/>
        <w:ind w:firstLine="480" w:firstLineChars="200"/>
        <w:rPr>
          <w:rFonts w:hint="eastAsia" w:ascii="宋体" w:hAnsi="宋体"/>
          <w:color w:val="auto"/>
          <w:sz w:val="24"/>
        </w:rPr>
      </w:pPr>
      <w:r>
        <w:rPr>
          <w:rFonts w:hint="eastAsia" w:ascii="宋体" w:hAnsi="宋体"/>
          <w:color w:val="auto"/>
          <w:sz w:val="24"/>
        </w:rPr>
        <w:t>23.3采购人确定成交供应商过程中，发现成交候选供应商有下列情形之一的，应当不予确定其为成交供应商：</w:t>
      </w:r>
    </w:p>
    <w:p>
      <w:pPr>
        <w:spacing w:line="360" w:lineRule="auto"/>
        <w:ind w:firstLine="480" w:firstLineChars="200"/>
        <w:rPr>
          <w:rFonts w:hint="eastAsia" w:ascii="宋体" w:hAnsi="宋体"/>
          <w:color w:val="auto"/>
          <w:sz w:val="24"/>
        </w:rPr>
      </w:pPr>
      <w:r>
        <w:rPr>
          <w:rFonts w:hint="eastAsia" w:ascii="宋体" w:hAnsi="宋体"/>
          <w:color w:val="auto"/>
          <w:sz w:val="24"/>
        </w:rPr>
        <w:t>（1）发现成交候选供应商存在禁止参加本项目采购活动的违法行为的；</w:t>
      </w:r>
    </w:p>
    <w:p>
      <w:pPr>
        <w:spacing w:line="360" w:lineRule="auto"/>
        <w:ind w:firstLine="480" w:firstLineChars="200"/>
        <w:rPr>
          <w:rFonts w:hint="eastAsia" w:ascii="宋体" w:hAnsi="宋体"/>
          <w:color w:val="auto"/>
          <w:sz w:val="24"/>
        </w:rPr>
      </w:pPr>
      <w:r>
        <w:rPr>
          <w:rFonts w:hint="eastAsia" w:ascii="宋体" w:hAnsi="宋体"/>
          <w:color w:val="auto"/>
          <w:sz w:val="24"/>
        </w:rPr>
        <w:t>（2）成交候选供应商因不可抗力，不能继续参加政府采购活动；</w:t>
      </w:r>
    </w:p>
    <w:p>
      <w:pPr>
        <w:spacing w:line="360" w:lineRule="auto"/>
        <w:ind w:firstLine="480" w:firstLineChars="200"/>
        <w:rPr>
          <w:rFonts w:hint="eastAsia" w:ascii="宋体" w:hAnsi="宋体"/>
          <w:color w:val="auto"/>
          <w:sz w:val="24"/>
        </w:rPr>
      </w:pPr>
      <w:r>
        <w:rPr>
          <w:rFonts w:hint="eastAsia" w:ascii="宋体" w:hAnsi="宋体"/>
          <w:color w:val="auto"/>
          <w:sz w:val="24"/>
        </w:rPr>
        <w:t>（3）成交候选供应商无偿赠与或者低于成本价竞争；</w:t>
      </w:r>
    </w:p>
    <w:p>
      <w:pPr>
        <w:spacing w:line="360" w:lineRule="auto"/>
        <w:ind w:firstLine="480" w:firstLineChars="200"/>
        <w:rPr>
          <w:rFonts w:hint="eastAsia" w:ascii="宋体" w:hAnsi="宋体"/>
          <w:color w:val="auto"/>
          <w:sz w:val="24"/>
        </w:rPr>
      </w:pPr>
      <w:r>
        <w:rPr>
          <w:rFonts w:hint="eastAsia" w:ascii="宋体" w:hAnsi="宋体"/>
          <w:color w:val="auto"/>
          <w:sz w:val="24"/>
        </w:rPr>
        <w:t>（4）成交候选供应商提供虚假材料；</w:t>
      </w:r>
    </w:p>
    <w:p>
      <w:pPr>
        <w:spacing w:line="360" w:lineRule="auto"/>
        <w:ind w:firstLine="480" w:firstLineChars="200"/>
        <w:rPr>
          <w:rFonts w:hint="eastAsia" w:ascii="宋体" w:hAnsi="宋体"/>
          <w:color w:val="auto"/>
          <w:sz w:val="24"/>
        </w:rPr>
      </w:pPr>
      <w:r>
        <w:rPr>
          <w:rFonts w:hint="eastAsia" w:ascii="宋体" w:hAnsi="宋体"/>
          <w:color w:val="auto"/>
          <w:sz w:val="24"/>
        </w:rPr>
        <w:t>（5）成交候选供应商恶意串通。</w:t>
      </w:r>
    </w:p>
    <w:p>
      <w:pPr>
        <w:spacing w:line="360" w:lineRule="auto"/>
        <w:ind w:firstLine="480" w:firstLineChars="200"/>
        <w:rPr>
          <w:rFonts w:hint="eastAsia" w:ascii="宋体" w:hAnsi="宋体"/>
          <w:color w:val="auto"/>
          <w:sz w:val="24"/>
        </w:rPr>
      </w:pPr>
      <w:r>
        <w:rPr>
          <w:rFonts w:hint="eastAsia" w:ascii="宋体" w:hAnsi="宋体"/>
          <w:color w:val="auto"/>
          <w:sz w:val="24"/>
        </w:rPr>
        <w:t>成交候选供应商有本条情形之一的，采购人可以确定后一位成交候选供应商为成交供应商，依次类推。无法确定成交供应商的，应当重新组织采购。</w:t>
      </w:r>
    </w:p>
    <w:p>
      <w:pPr>
        <w:spacing w:line="360" w:lineRule="auto"/>
        <w:rPr>
          <w:rFonts w:hint="eastAsia" w:ascii="宋体" w:hAnsi="宋体"/>
          <w:b/>
          <w:color w:val="auto"/>
          <w:sz w:val="28"/>
          <w:szCs w:val="28"/>
        </w:rPr>
      </w:pPr>
      <w:r>
        <w:rPr>
          <w:rFonts w:hint="eastAsia" w:ascii="宋体" w:hAnsi="宋体"/>
          <w:b/>
          <w:color w:val="auto"/>
          <w:sz w:val="28"/>
          <w:szCs w:val="28"/>
        </w:rPr>
        <w:t>24.行贿犯罪档案查询</w:t>
      </w:r>
    </w:p>
    <w:p>
      <w:pPr>
        <w:spacing w:line="360" w:lineRule="auto"/>
        <w:ind w:firstLine="480" w:firstLineChars="200"/>
        <w:rPr>
          <w:rFonts w:hint="eastAsia" w:ascii="宋体" w:hAnsi="宋体"/>
          <w:color w:val="auto"/>
          <w:sz w:val="24"/>
        </w:rPr>
      </w:pPr>
      <w:r>
        <w:rPr>
          <w:rFonts w:hint="eastAsia" w:ascii="宋体" w:hAnsi="宋体"/>
          <w:color w:val="auto"/>
          <w:sz w:val="24"/>
        </w:rPr>
        <w:t>24.1按照响应文件格式要求提供供应商单位及其现任法定代表人、主要负责人等不存在行贿犯罪记录的承诺。</w:t>
      </w:r>
    </w:p>
    <w:p>
      <w:pPr>
        <w:spacing w:line="360" w:lineRule="auto"/>
        <w:rPr>
          <w:rFonts w:hint="eastAsia" w:ascii="宋体" w:hAnsi="宋体"/>
          <w:b/>
          <w:color w:val="auto"/>
          <w:sz w:val="28"/>
          <w:szCs w:val="28"/>
        </w:rPr>
      </w:pPr>
      <w:r>
        <w:rPr>
          <w:rFonts w:hint="eastAsia" w:ascii="宋体" w:hAnsi="宋体"/>
          <w:b/>
          <w:color w:val="auto"/>
          <w:sz w:val="28"/>
          <w:szCs w:val="28"/>
        </w:rPr>
        <w:t>25.成交结果</w:t>
      </w:r>
    </w:p>
    <w:p>
      <w:pPr>
        <w:spacing w:line="360" w:lineRule="auto"/>
        <w:ind w:firstLine="480" w:firstLineChars="200"/>
        <w:rPr>
          <w:rFonts w:hint="eastAsia" w:ascii="宋体" w:hAnsi="宋体"/>
          <w:color w:val="auto"/>
          <w:sz w:val="24"/>
        </w:rPr>
      </w:pPr>
      <w:r>
        <w:rPr>
          <w:rFonts w:hint="eastAsia" w:ascii="宋体" w:hAnsi="宋体"/>
          <w:color w:val="auto"/>
          <w:sz w:val="24"/>
        </w:rPr>
        <w:t>25.1采购人确定成交供应商后，将及时书面通知采购代理机构，发出成交通知书并发布成交结果公告。</w:t>
      </w:r>
    </w:p>
    <w:p>
      <w:pPr>
        <w:spacing w:line="360" w:lineRule="auto"/>
        <w:ind w:firstLine="480" w:firstLineChars="200"/>
        <w:rPr>
          <w:rFonts w:hint="eastAsia" w:ascii="宋体" w:hAnsi="宋体"/>
          <w:color w:val="auto"/>
          <w:sz w:val="24"/>
        </w:rPr>
      </w:pPr>
      <w:r>
        <w:rPr>
          <w:rFonts w:hint="eastAsia" w:ascii="宋体" w:hAnsi="宋体"/>
          <w:color w:val="auto"/>
          <w:sz w:val="24"/>
        </w:rPr>
        <w:t>25.2成交供应商应当及时领取成交通知书。本项目不需要交纳履约保证金（若需要交纳履约保证金的成交供应商应当及时向采购人交纳）。</w:t>
      </w:r>
    </w:p>
    <w:p>
      <w:pPr>
        <w:spacing w:line="360" w:lineRule="auto"/>
        <w:rPr>
          <w:rFonts w:hint="eastAsia" w:ascii="宋体" w:hAnsi="宋体"/>
          <w:b/>
          <w:color w:val="auto"/>
          <w:sz w:val="28"/>
          <w:szCs w:val="28"/>
        </w:rPr>
      </w:pPr>
      <w:r>
        <w:rPr>
          <w:rFonts w:hint="eastAsia" w:ascii="宋体" w:hAnsi="宋体"/>
          <w:b/>
          <w:color w:val="auto"/>
          <w:sz w:val="28"/>
          <w:szCs w:val="28"/>
        </w:rPr>
        <w:t>26.成交通知书</w:t>
      </w:r>
    </w:p>
    <w:p>
      <w:pPr>
        <w:spacing w:line="360" w:lineRule="auto"/>
        <w:ind w:firstLine="480" w:firstLineChars="200"/>
        <w:rPr>
          <w:rFonts w:hint="eastAsia" w:ascii="宋体" w:hAnsi="宋体"/>
          <w:color w:val="auto"/>
          <w:sz w:val="24"/>
        </w:rPr>
      </w:pPr>
      <w:r>
        <w:rPr>
          <w:rFonts w:hint="eastAsia" w:ascii="宋体" w:hAnsi="宋体"/>
          <w:color w:val="auto"/>
          <w:sz w:val="24"/>
        </w:rPr>
        <w:t>26.1成交通知书为签订政府采购合同的依据之一，是合同的有效组成部分。</w:t>
      </w:r>
    </w:p>
    <w:p>
      <w:pPr>
        <w:spacing w:line="360" w:lineRule="auto"/>
        <w:ind w:firstLine="480" w:firstLineChars="200"/>
        <w:rPr>
          <w:rFonts w:hint="eastAsia" w:ascii="宋体" w:hAnsi="宋体"/>
          <w:color w:val="auto"/>
          <w:sz w:val="24"/>
        </w:rPr>
      </w:pPr>
      <w:r>
        <w:rPr>
          <w:rFonts w:hint="eastAsia" w:ascii="宋体" w:hAnsi="宋体"/>
          <w:color w:val="auto"/>
          <w:sz w:val="24"/>
        </w:rPr>
        <w:t>26.2成交通知书对采购人和成交供应商均具有法律效力。成交通知书发出后，采购人无正当理由改变成交结果，或者成交供应商无正当理由放弃成交的，将承担相应的法律责任。</w:t>
      </w:r>
    </w:p>
    <w:p>
      <w:pPr>
        <w:spacing w:line="360" w:lineRule="auto"/>
        <w:ind w:firstLine="480" w:firstLineChars="200"/>
        <w:rPr>
          <w:rFonts w:hint="eastAsia" w:ascii="宋体" w:hAnsi="宋体"/>
          <w:color w:val="auto"/>
          <w:sz w:val="24"/>
        </w:rPr>
      </w:pPr>
      <w:r>
        <w:rPr>
          <w:rFonts w:hint="eastAsia" w:ascii="宋体" w:hAnsi="宋体"/>
          <w:color w:val="auto"/>
          <w:sz w:val="24"/>
        </w:rPr>
        <w:t>26.3成交供应商的响应文件作为无效响应文件处理或者有政府采购法律法规规章制度规定的成交无效情形的，采购人/采购代理机构在取得有权主体的认定以后，有权宣布发出的成交通知书无效，并收回发出的成交通知书，依法重新确定成交供应商或者重新开展采购活动。</w:t>
      </w:r>
    </w:p>
    <w:p>
      <w:pPr>
        <w:spacing w:line="360" w:lineRule="auto"/>
        <w:ind w:firstLine="480" w:firstLineChars="200"/>
        <w:rPr>
          <w:rFonts w:hint="eastAsia" w:ascii="宋体" w:hAnsi="宋体"/>
          <w:color w:val="auto"/>
          <w:sz w:val="24"/>
        </w:rPr>
      </w:pPr>
    </w:p>
    <w:p>
      <w:pPr>
        <w:pStyle w:val="4"/>
        <w:keepNext w:val="0"/>
        <w:keepLines w:val="0"/>
        <w:spacing w:line="240" w:lineRule="atLeast"/>
        <w:jc w:val="center"/>
        <w:rPr>
          <w:rFonts w:hint="eastAsia"/>
          <w:color w:val="auto"/>
        </w:rPr>
      </w:pPr>
      <w:r>
        <w:rPr>
          <w:rFonts w:hint="eastAsia"/>
          <w:color w:val="auto"/>
        </w:rPr>
        <w:t>七、合同事项</w:t>
      </w:r>
    </w:p>
    <w:p>
      <w:pPr>
        <w:spacing w:line="360" w:lineRule="auto"/>
        <w:rPr>
          <w:rFonts w:hint="eastAsia" w:ascii="宋体" w:hAnsi="宋体"/>
          <w:b/>
          <w:color w:val="auto"/>
          <w:sz w:val="28"/>
          <w:szCs w:val="28"/>
        </w:rPr>
      </w:pPr>
      <w:bookmarkStart w:id="17" w:name="_Toc101174151"/>
      <w:bookmarkStart w:id="18" w:name="_Toc101338364"/>
      <w:bookmarkStart w:id="19" w:name="_Toc101250646"/>
      <w:bookmarkStart w:id="20" w:name="_Toc209847069"/>
      <w:bookmarkStart w:id="21" w:name="_Toc430773927"/>
      <w:r>
        <w:rPr>
          <w:rFonts w:hint="eastAsia" w:ascii="宋体" w:hAnsi="宋体"/>
          <w:b/>
          <w:color w:val="auto"/>
          <w:sz w:val="28"/>
          <w:szCs w:val="28"/>
        </w:rPr>
        <w:t>27.签订合同</w:t>
      </w:r>
      <w:bookmarkEnd w:id="17"/>
      <w:bookmarkEnd w:id="18"/>
      <w:bookmarkEnd w:id="19"/>
      <w:bookmarkEnd w:id="20"/>
      <w:bookmarkEnd w:id="21"/>
    </w:p>
    <w:p>
      <w:pPr>
        <w:spacing w:line="360" w:lineRule="auto"/>
        <w:ind w:firstLine="480" w:firstLineChars="200"/>
        <w:rPr>
          <w:rFonts w:hint="eastAsia" w:ascii="宋体" w:hAnsi="宋体"/>
          <w:color w:val="auto"/>
          <w:sz w:val="24"/>
        </w:rPr>
      </w:pPr>
      <w:r>
        <w:rPr>
          <w:rFonts w:hint="eastAsia" w:ascii="宋体" w:hAnsi="宋体"/>
          <w:color w:val="auto"/>
          <w:sz w:val="24"/>
        </w:rPr>
        <w:t>27.1 成交供应商应在成交通知书发出之日起</w:t>
      </w:r>
      <w:r>
        <w:rPr>
          <w:rFonts w:hint="eastAsia" w:ascii="宋体" w:hAnsi="宋体"/>
          <w:color w:val="auto"/>
          <w:sz w:val="24"/>
          <w:u w:val="single"/>
        </w:rPr>
        <w:t xml:space="preserve"> </w:t>
      </w:r>
      <w:r>
        <w:rPr>
          <w:rFonts w:hint="eastAsia" w:ascii="宋体" w:hAnsi="宋体"/>
          <w:color w:val="auto"/>
          <w:sz w:val="24"/>
          <w:u w:val="single"/>
          <w:lang w:val="en-US" w:eastAsia="zh-CN"/>
        </w:rPr>
        <w:t>1</w:t>
      </w:r>
      <w:r>
        <w:rPr>
          <w:rFonts w:hint="eastAsia" w:ascii="宋体" w:hAnsi="宋体"/>
          <w:color w:val="auto"/>
          <w:sz w:val="24"/>
          <w:u w:val="single"/>
        </w:rPr>
        <w:t xml:space="preserve">0 </w:t>
      </w:r>
      <w:r>
        <w:rPr>
          <w:rFonts w:hint="eastAsia" w:ascii="宋体" w:hAnsi="宋体"/>
          <w:color w:val="auto"/>
          <w:sz w:val="24"/>
        </w:rPr>
        <w:t>日内与采购人签订采购合同。由于成交供应商的原因逾期未与采购人签订采购合同的，将视为放弃成交，取消其成交资格并将按相关规定进行处理。</w:t>
      </w:r>
    </w:p>
    <w:p>
      <w:pPr>
        <w:spacing w:line="360" w:lineRule="auto"/>
        <w:ind w:firstLine="480" w:firstLineChars="200"/>
        <w:rPr>
          <w:rFonts w:hint="eastAsia" w:ascii="宋体" w:hAnsi="宋体"/>
          <w:color w:val="auto"/>
          <w:sz w:val="24"/>
        </w:rPr>
      </w:pPr>
      <w:r>
        <w:rPr>
          <w:rFonts w:hint="eastAsia" w:ascii="宋体" w:hAnsi="宋体"/>
          <w:color w:val="auto"/>
          <w:sz w:val="24"/>
        </w:rPr>
        <w:t xml:space="preserve">27.2 </w:t>
      </w:r>
      <w:r>
        <w:rPr>
          <w:rFonts w:hint="eastAsia" w:ascii="宋体" w:hAnsi="宋体"/>
          <w:color w:val="auto"/>
          <w:sz w:val="24"/>
          <w:lang w:eastAsia="zh-CN"/>
        </w:rPr>
        <w:t>招标</w:t>
      </w:r>
      <w:r>
        <w:rPr>
          <w:rFonts w:hint="eastAsia" w:ascii="宋体" w:hAnsi="宋体"/>
          <w:color w:val="auto"/>
          <w:sz w:val="24"/>
        </w:rPr>
        <w:t>文件、成交供应商的响应文件及双方确认的澄清文件等，均为有法律约束力的合同组成部分。</w:t>
      </w:r>
    </w:p>
    <w:p>
      <w:pPr>
        <w:spacing w:line="360" w:lineRule="auto"/>
        <w:ind w:firstLine="480" w:firstLineChars="200"/>
        <w:rPr>
          <w:rFonts w:hint="eastAsia" w:ascii="宋体" w:hAnsi="宋体"/>
          <w:color w:val="auto"/>
          <w:sz w:val="24"/>
        </w:rPr>
      </w:pPr>
      <w:r>
        <w:rPr>
          <w:rFonts w:hint="eastAsia" w:ascii="宋体" w:hAnsi="宋体"/>
          <w:color w:val="auto"/>
          <w:sz w:val="24"/>
        </w:rPr>
        <w:t>27.3 采购人不得向成交供应商提出任何不合理的要求，作为签订合同的条件，不得与成交供应商私下订立背离合同实质性内容的任何协议，所签订的合同不得对</w:t>
      </w:r>
      <w:r>
        <w:rPr>
          <w:rFonts w:hint="eastAsia" w:ascii="宋体" w:hAnsi="宋体"/>
          <w:color w:val="auto"/>
          <w:sz w:val="24"/>
          <w:lang w:eastAsia="zh-CN"/>
        </w:rPr>
        <w:t>招标</w:t>
      </w:r>
      <w:r>
        <w:rPr>
          <w:rFonts w:hint="eastAsia" w:ascii="宋体" w:hAnsi="宋体"/>
          <w:color w:val="auto"/>
          <w:sz w:val="24"/>
        </w:rPr>
        <w:t>文件和成交供应商响应文件确定的事项进行修改。</w:t>
      </w:r>
    </w:p>
    <w:p>
      <w:pPr>
        <w:spacing w:line="360" w:lineRule="auto"/>
        <w:ind w:firstLine="480" w:firstLineChars="200"/>
        <w:rPr>
          <w:rFonts w:hint="eastAsia" w:ascii="宋体" w:hAnsi="宋体"/>
          <w:color w:val="auto"/>
          <w:sz w:val="24"/>
        </w:rPr>
      </w:pPr>
      <w:r>
        <w:rPr>
          <w:rFonts w:hint="eastAsia" w:ascii="宋体" w:hAnsi="宋体"/>
          <w:color w:val="auto"/>
          <w:sz w:val="24"/>
        </w:rPr>
        <w:t>27.4 成交供应商因不可抗力原因不能履行采购合同或放弃成交的，采购人可以与排在成交供应商之后第一位的成交候选人签订采购合同，以此类推。</w:t>
      </w:r>
    </w:p>
    <w:p>
      <w:pPr>
        <w:spacing w:line="360" w:lineRule="auto"/>
        <w:ind w:firstLine="480" w:firstLineChars="200"/>
        <w:rPr>
          <w:rFonts w:hint="eastAsia" w:ascii="宋体" w:hAnsi="宋体"/>
          <w:color w:val="auto"/>
          <w:sz w:val="24"/>
        </w:rPr>
      </w:pPr>
      <w:r>
        <w:rPr>
          <w:rFonts w:hint="eastAsia" w:ascii="宋体" w:hAnsi="宋体"/>
          <w:color w:val="auto"/>
          <w:sz w:val="24"/>
        </w:rPr>
        <w:t>27.5竞争性</w:t>
      </w:r>
      <w:r>
        <w:rPr>
          <w:rFonts w:hint="eastAsia" w:ascii="宋体" w:hAnsi="宋体"/>
          <w:color w:val="auto"/>
          <w:sz w:val="24"/>
          <w:lang w:eastAsia="zh-CN"/>
        </w:rPr>
        <w:t>招标</w:t>
      </w:r>
      <w:r>
        <w:rPr>
          <w:rFonts w:hint="eastAsia" w:ascii="宋体" w:hAnsi="宋体"/>
          <w:color w:val="auto"/>
          <w:sz w:val="24"/>
        </w:rPr>
        <w:t>文件、成交供应商提交的响应文件、</w:t>
      </w:r>
      <w:r>
        <w:rPr>
          <w:rFonts w:hint="eastAsia" w:ascii="宋体" w:hAnsi="宋体"/>
          <w:color w:val="auto"/>
          <w:sz w:val="24"/>
          <w:lang w:eastAsia="zh-CN"/>
        </w:rPr>
        <w:t>招标</w:t>
      </w:r>
      <w:r>
        <w:rPr>
          <w:rFonts w:hint="eastAsia" w:ascii="宋体" w:hAnsi="宋体"/>
          <w:color w:val="auto"/>
          <w:sz w:val="24"/>
        </w:rPr>
        <w:t>中的最后报价、成交供应商承诺书、成交通知书等均称为有法律约束力的合同组成内容。</w:t>
      </w:r>
    </w:p>
    <w:p>
      <w:pPr>
        <w:spacing w:line="360" w:lineRule="auto"/>
        <w:rPr>
          <w:rFonts w:hint="eastAsia" w:ascii="宋体" w:hAnsi="宋体"/>
          <w:b/>
          <w:color w:val="auto"/>
          <w:sz w:val="28"/>
          <w:szCs w:val="28"/>
        </w:rPr>
      </w:pPr>
      <w:r>
        <w:rPr>
          <w:rFonts w:hint="eastAsia" w:ascii="宋体" w:hAnsi="宋体"/>
          <w:b/>
          <w:color w:val="auto"/>
          <w:sz w:val="28"/>
          <w:szCs w:val="28"/>
        </w:rPr>
        <w:t>28.合同分包（实质性要求）</w:t>
      </w:r>
    </w:p>
    <w:p>
      <w:pPr>
        <w:spacing w:line="360" w:lineRule="auto"/>
        <w:ind w:firstLine="480" w:firstLineChars="200"/>
        <w:rPr>
          <w:rFonts w:hint="eastAsia" w:ascii="宋体" w:hAnsi="宋体"/>
          <w:color w:val="FF0000"/>
          <w:sz w:val="24"/>
          <w:lang w:eastAsia="zh-CN"/>
        </w:rPr>
      </w:pPr>
      <w:r>
        <w:rPr>
          <w:rFonts w:hint="eastAsia" w:ascii="宋体" w:hAnsi="宋体"/>
          <w:color w:val="FF0000"/>
          <w:sz w:val="24"/>
          <w:lang w:eastAsia="zh-CN"/>
        </w:rPr>
        <w:t>本采购项目不允许合同分包。</w:t>
      </w:r>
    </w:p>
    <w:p>
      <w:pPr>
        <w:spacing w:line="360" w:lineRule="auto"/>
        <w:rPr>
          <w:rFonts w:hint="eastAsia" w:ascii="宋体" w:hAnsi="宋体"/>
          <w:b/>
          <w:color w:val="auto"/>
          <w:sz w:val="28"/>
          <w:szCs w:val="28"/>
        </w:rPr>
      </w:pPr>
      <w:r>
        <w:rPr>
          <w:rFonts w:hint="eastAsia" w:ascii="宋体" w:hAnsi="宋体"/>
          <w:b/>
          <w:color w:val="auto"/>
          <w:sz w:val="28"/>
          <w:szCs w:val="28"/>
        </w:rPr>
        <w:t>29.合同转包（实质性要求）</w:t>
      </w:r>
    </w:p>
    <w:p>
      <w:pPr>
        <w:spacing w:line="360" w:lineRule="auto"/>
        <w:ind w:firstLine="480" w:firstLineChars="200"/>
        <w:rPr>
          <w:rFonts w:hint="eastAsia" w:ascii="宋体" w:hAnsi="宋体" w:eastAsia="宋体"/>
          <w:color w:val="FF0000"/>
          <w:sz w:val="24"/>
          <w:lang w:eastAsia="zh-CN"/>
        </w:rPr>
      </w:pPr>
      <w:r>
        <w:rPr>
          <w:rFonts w:hint="eastAsia" w:ascii="宋体" w:hAnsi="宋体"/>
          <w:color w:val="FF0000"/>
          <w:sz w:val="24"/>
        </w:rPr>
        <w:t>本采购项目</w:t>
      </w:r>
      <w:r>
        <w:rPr>
          <w:rFonts w:hint="eastAsia" w:ascii="宋体" w:hAnsi="宋体"/>
          <w:color w:val="FF0000"/>
          <w:sz w:val="24"/>
          <w:lang w:eastAsia="zh-CN"/>
        </w:rPr>
        <w:t>不允许合同转包。</w:t>
      </w:r>
    </w:p>
    <w:p>
      <w:pPr>
        <w:spacing w:line="360" w:lineRule="auto"/>
        <w:rPr>
          <w:rFonts w:hint="eastAsia" w:ascii="宋体" w:hAnsi="宋体"/>
          <w:b/>
          <w:color w:val="auto"/>
          <w:sz w:val="28"/>
          <w:szCs w:val="28"/>
        </w:rPr>
      </w:pPr>
      <w:r>
        <w:rPr>
          <w:rFonts w:hint="eastAsia" w:ascii="宋体" w:hAnsi="宋体"/>
          <w:b/>
          <w:color w:val="auto"/>
          <w:sz w:val="28"/>
          <w:szCs w:val="28"/>
        </w:rPr>
        <w:t>30.补充合同</w:t>
      </w:r>
    </w:p>
    <w:p>
      <w:pPr>
        <w:spacing w:line="360" w:lineRule="auto"/>
        <w:ind w:firstLine="480" w:firstLineChars="200"/>
        <w:rPr>
          <w:rFonts w:hint="eastAsia" w:ascii="宋体" w:hAnsi="宋体"/>
          <w:color w:val="auto"/>
          <w:sz w:val="24"/>
        </w:rPr>
      </w:pPr>
      <w:r>
        <w:rPr>
          <w:rFonts w:hint="eastAsia" w:ascii="宋体" w:hAnsi="宋体"/>
          <w:color w:val="auto"/>
          <w:sz w:val="24"/>
        </w:rPr>
        <w:t>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政府采购合同履行过程中，不得在原政府采购合同履行结束后，且采购货物、工程和服务的名称、价格、履约方式、验收标准等必须与原政府采购合同一致。</w:t>
      </w:r>
    </w:p>
    <w:p>
      <w:pPr>
        <w:spacing w:line="360" w:lineRule="auto"/>
        <w:rPr>
          <w:rFonts w:hint="eastAsia" w:ascii="宋体" w:hAnsi="宋体"/>
          <w:b/>
          <w:color w:val="auto"/>
          <w:sz w:val="28"/>
          <w:szCs w:val="28"/>
        </w:rPr>
      </w:pPr>
      <w:r>
        <w:rPr>
          <w:rFonts w:hint="eastAsia" w:ascii="宋体" w:hAnsi="宋体"/>
          <w:b/>
          <w:color w:val="auto"/>
          <w:sz w:val="28"/>
          <w:szCs w:val="28"/>
        </w:rPr>
        <w:t>31.履约保证金（实质性要求）</w:t>
      </w:r>
    </w:p>
    <w:p>
      <w:pPr>
        <w:spacing w:line="360" w:lineRule="auto"/>
        <w:ind w:firstLine="480" w:firstLineChars="200"/>
        <w:rPr>
          <w:rFonts w:hint="eastAsia" w:ascii="宋体" w:hAnsi="宋体"/>
          <w:color w:val="auto"/>
          <w:sz w:val="24"/>
        </w:rPr>
      </w:pPr>
      <w:r>
        <w:rPr>
          <w:rFonts w:hint="eastAsia" w:ascii="宋体" w:hAnsi="宋体"/>
          <w:color w:val="auto"/>
          <w:sz w:val="24"/>
        </w:rPr>
        <w:t>31.1 成交供应商应在合同签订之前交纳采购文件规定数额的履约保证金</w:t>
      </w:r>
      <w:r>
        <w:rPr>
          <w:rFonts w:hint="eastAsia" w:hAnsi="宋体"/>
          <w:color w:val="000000"/>
          <w:sz w:val="24"/>
        </w:rPr>
        <w:t>（按照本章</w:t>
      </w:r>
      <w:r>
        <w:rPr>
          <w:rFonts w:hint="eastAsia" w:hAnsi="宋体"/>
          <w:color w:val="000000"/>
          <w:sz w:val="24"/>
          <w:lang w:eastAsia="zh-CN"/>
        </w:rPr>
        <w:t>招标</w:t>
      </w:r>
      <w:r>
        <w:rPr>
          <w:rFonts w:hint="eastAsia" w:hAnsi="宋体"/>
          <w:color w:val="000000"/>
          <w:sz w:val="24"/>
        </w:rPr>
        <w:t>须知附表执行）</w:t>
      </w:r>
      <w:r>
        <w:rPr>
          <w:rFonts w:hint="eastAsia" w:ascii="宋体" w:hAnsi="宋体"/>
          <w:color w:val="auto"/>
          <w:sz w:val="24"/>
        </w:rPr>
        <w:t>。</w:t>
      </w:r>
    </w:p>
    <w:p>
      <w:pPr>
        <w:spacing w:line="360" w:lineRule="auto"/>
        <w:ind w:firstLine="480" w:firstLineChars="200"/>
        <w:rPr>
          <w:rFonts w:hint="eastAsia" w:ascii="宋体" w:hAnsi="宋体"/>
          <w:color w:val="auto"/>
          <w:sz w:val="24"/>
        </w:rPr>
      </w:pPr>
      <w:r>
        <w:rPr>
          <w:rFonts w:hint="eastAsia" w:ascii="宋体" w:hAnsi="宋体"/>
          <w:color w:val="auto"/>
          <w:sz w:val="24"/>
        </w:rPr>
        <w:t>31.2 如果成交供应商在规定的合同签订时间内，没有按照采购文件的规定交纳履约保证金，且又无正当理由的，将视为放弃成交。</w:t>
      </w:r>
    </w:p>
    <w:p>
      <w:pPr>
        <w:spacing w:line="360" w:lineRule="auto"/>
        <w:rPr>
          <w:rFonts w:hint="eastAsia" w:ascii="宋体" w:hAnsi="宋体"/>
          <w:b/>
          <w:color w:val="auto"/>
          <w:sz w:val="28"/>
          <w:szCs w:val="28"/>
        </w:rPr>
      </w:pPr>
      <w:r>
        <w:rPr>
          <w:rFonts w:hint="eastAsia" w:ascii="宋体" w:hAnsi="宋体"/>
          <w:b/>
          <w:color w:val="auto"/>
          <w:sz w:val="28"/>
          <w:szCs w:val="28"/>
        </w:rPr>
        <w:t>3</w:t>
      </w:r>
      <w:r>
        <w:rPr>
          <w:rFonts w:hint="eastAsia" w:ascii="宋体" w:hAnsi="宋体"/>
          <w:b/>
          <w:color w:val="auto"/>
          <w:sz w:val="28"/>
          <w:szCs w:val="28"/>
          <w:lang w:val="en-US" w:eastAsia="zh-CN"/>
        </w:rPr>
        <w:t>2</w:t>
      </w:r>
      <w:r>
        <w:rPr>
          <w:rFonts w:hint="eastAsia" w:ascii="宋体" w:hAnsi="宋体"/>
          <w:b/>
          <w:color w:val="auto"/>
          <w:sz w:val="28"/>
          <w:szCs w:val="28"/>
        </w:rPr>
        <w:t>.履行合同</w:t>
      </w:r>
    </w:p>
    <w:p>
      <w:pPr>
        <w:spacing w:line="360" w:lineRule="auto"/>
        <w:ind w:firstLine="480" w:firstLineChars="200"/>
        <w:rPr>
          <w:rFonts w:hint="eastAsia"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2</w:t>
      </w:r>
      <w:r>
        <w:rPr>
          <w:rFonts w:hint="eastAsia" w:ascii="宋体" w:hAnsi="宋体"/>
          <w:color w:val="auto"/>
          <w:sz w:val="24"/>
        </w:rPr>
        <w:t>.1 成交供应商与采购人签订合同后，合同双方应严格执行合同条款，履行合同规定的义务，保证合同的顺利完成。</w:t>
      </w:r>
    </w:p>
    <w:p>
      <w:pPr>
        <w:spacing w:line="360" w:lineRule="auto"/>
        <w:ind w:firstLine="480" w:firstLineChars="200"/>
        <w:rPr>
          <w:rFonts w:hint="eastAsia"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2</w:t>
      </w:r>
      <w:r>
        <w:rPr>
          <w:rFonts w:hint="eastAsia" w:ascii="宋体" w:hAnsi="宋体"/>
          <w:color w:val="auto"/>
          <w:sz w:val="24"/>
        </w:rPr>
        <w:t>.2 在合同履行过程中，如发生合同纠纷，合同双方应按照《合同法》的有关规定进行处理。</w:t>
      </w:r>
    </w:p>
    <w:p>
      <w:pPr>
        <w:spacing w:line="360" w:lineRule="auto"/>
        <w:rPr>
          <w:rFonts w:hint="eastAsia" w:ascii="宋体" w:hAnsi="宋体"/>
          <w:b/>
          <w:color w:val="auto"/>
          <w:sz w:val="28"/>
          <w:szCs w:val="28"/>
        </w:rPr>
      </w:pPr>
      <w:r>
        <w:rPr>
          <w:rFonts w:hint="eastAsia" w:ascii="宋体" w:hAnsi="宋体"/>
          <w:b/>
          <w:color w:val="auto"/>
          <w:sz w:val="28"/>
          <w:szCs w:val="28"/>
        </w:rPr>
        <w:t>3</w:t>
      </w:r>
      <w:r>
        <w:rPr>
          <w:rFonts w:hint="eastAsia" w:ascii="宋体" w:hAnsi="宋体"/>
          <w:b/>
          <w:color w:val="auto"/>
          <w:sz w:val="28"/>
          <w:szCs w:val="28"/>
          <w:lang w:val="en-US" w:eastAsia="zh-CN"/>
        </w:rPr>
        <w:t>3</w:t>
      </w:r>
      <w:r>
        <w:rPr>
          <w:rFonts w:hint="eastAsia" w:ascii="宋体" w:hAnsi="宋体"/>
          <w:b/>
          <w:color w:val="auto"/>
          <w:sz w:val="28"/>
          <w:szCs w:val="28"/>
        </w:rPr>
        <w:t>.验收</w:t>
      </w:r>
    </w:p>
    <w:p>
      <w:pPr>
        <w:spacing w:line="360" w:lineRule="auto"/>
        <w:ind w:firstLine="480" w:firstLineChars="200"/>
        <w:rPr>
          <w:rFonts w:hint="eastAsia"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3</w:t>
      </w:r>
      <w:r>
        <w:rPr>
          <w:rFonts w:hint="eastAsia" w:ascii="宋体" w:hAnsi="宋体"/>
          <w:color w:val="auto"/>
          <w:sz w:val="24"/>
        </w:rPr>
        <w:t>.1本项目采购人及其委托的采购代理机构将严格按照政府采购相关法律法规以及《四川省政府采购项目需求论证和履约验收管理办法》（川财采〔2015〕32号）的要求进行验收。</w:t>
      </w:r>
    </w:p>
    <w:p>
      <w:pPr>
        <w:spacing w:line="360" w:lineRule="auto"/>
        <w:ind w:firstLine="480" w:firstLineChars="200"/>
        <w:rPr>
          <w:rFonts w:hint="eastAsia"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3</w:t>
      </w:r>
      <w:r>
        <w:rPr>
          <w:rFonts w:hint="eastAsia" w:ascii="宋体" w:hAnsi="宋体"/>
          <w:color w:val="auto"/>
          <w:sz w:val="24"/>
        </w:rPr>
        <w:t>.2 验收结果合格的，成交供应商凭验收结果合格证明材料到履约保证金收款单位办理履约保证金的退付手续；验收结果不合格的，履约保证金将不予退还，也将不予支付采购资金。</w:t>
      </w:r>
    </w:p>
    <w:p>
      <w:pPr>
        <w:spacing w:line="360" w:lineRule="auto"/>
        <w:rPr>
          <w:rFonts w:hint="eastAsia" w:ascii="宋体" w:hAnsi="宋体"/>
          <w:b/>
          <w:color w:val="auto"/>
          <w:sz w:val="28"/>
          <w:szCs w:val="28"/>
        </w:rPr>
      </w:pPr>
      <w:r>
        <w:rPr>
          <w:rFonts w:hint="eastAsia" w:ascii="宋体" w:hAnsi="宋体"/>
          <w:b/>
          <w:color w:val="auto"/>
          <w:sz w:val="28"/>
          <w:szCs w:val="28"/>
        </w:rPr>
        <w:t>3</w:t>
      </w:r>
      <w:r>
        <w:rPr>
          <w:rFonts w:hint="eastAsia" w:ascii="宋体" w:hAnsi="宋体"/>
          <w:b/>
          <w:color w:val="auto"/>
          <w:sz w:val="28"/>
          <w:szCs w:val="28"/>
          <w:lang w:val="en-US" w:eastAsia="zh-CN"/>
        </w:rPr>
        <w:t>4</w:t>
      </w:r>
      <w:r>
        <w:rPr>
          <w:rFonts w:hint="eastAsia" w:ascii="宋体" w:hAnsi="宋体"/>
          <w:b/>
          <w:color w:val="auto"/>
          <w:sz w:val="28"/>
          <w:szCs w:val="28"/>
        </w:rPr>
        <w:t>.资金支付</w:t>
      </w:r>
    </w:p>
    <w:p>
      <w:pPr>
        <w:spacing w:line="360" w:lineRule="auto"/>
        <w:ind w:firstLine="480" w:firstLineChars="200"/>
        <w:rPr>
          <w:rFonts w:hint="eastAsia" w:ascii="宋体" w:hAnsi="宋体"/>
          <w:color w:val="auto"/>
          <w:sz w:val="24"/>
        </w:rPr>
      </w:pPr>
      <w:r>
        <w:rPr>
          <w:rFonts w:hint="eastAsia" w:ascii="宋体" w:hAnsi="宋体"/>
          <w:color w:val="auto"/>
          <w:sz w:val="24"/>
        </w:rPr>
        <w:t>工程款按</w:t>
      </w:r>
      <w:r>
        <w:rPr>
          <w:rFonts w:hint="eastAsia" w:ascii="宋体" w:hAnsi="宋体"/>
          <w:color w:val="auto"/>
          <w:sz w:val="24"/>
          <w:lang w:eastAsia="zh-CN"/>
        </w:rPr>
        <w:t>工程进度</w:t>
      </w:r>
      <w:r>
        <w:rPr>
          <w:rFonts w:hint="eastAsia" w:ascii="宋体" w:hAnsi="宋体"/>
          <w:color w:val="auto"/>
          <w:sz w:val="24"/>
        </w:rPr>
        <w:t>支付，施工完毕通过检查合格后十日内支付至97%安装款。留存3%为质保金，待工程完工一年后无息退还；</w:t>
      </w:r>
      <w:r>
        <w:rPr>
          <w:rFonts w:hint="eastAsia" w:ascii="宋体" w:hAnsi="宋体"/>
          <w:color w:val="auto"/>
          <w:sz w:val="24"/>
          <w:lang w:eastAsia="zh-CN"/>
        </w:rPr>
        <w:t>成交人</w:t>
      </w:r>
      <w:r>
        <w:rPr>
          <w:rFonts w:hint="eastAsia" w:ascii="宋体" w:hAnsi="宋体"/>
          <w:color w:val="auto"/>
          <w:sz w:val="24"/>
        </w:rPr>
        <w:t>向</w:t>
      </w:r>
      <w:r>
        <w:rPr>
          <w:rFonts w:hint="eastAsia" w:ascii="宋体" w:hAnsi="宋体"/>
          <w:color w:val="auto"/>
          <w:sz w:val="24"/>
          <w:lang w:eastAsia="zh-CN"/>
        </w:rPr>
        <w:t>招标人</w:t>
      </w:r>
      <w:r>
        <w:rPr>
          <w:rFonts w:hint="eastAsia" w:ascii="宋体" w:hAnsi="宋体"/>
          <w:color w:val="auto"/>
          <w:sz w:val="24"/>
        </w:rPr>
        <w:t>开具国家相关规定的建筑行业工程增值税</w:t>
      </w:r>
      <w:r>
        <w:rPr>
          <w:rFonts w:hint="eastAsia" w:ascii="宋体" w:hAnsi="宋体"/>
          <w:color w:val="auto"/>
          <w:sz w:val="24"/>
          <w:lang w:eastAsia="zh-CN"/>
        </w:rPr>
        <w:t>专用</w:t>
      </w:r>
      <w:r>
        <w:rPr>
          <w:rFonts w:hint="eastAsia" w:ascii="宋体" w:hAnsi="宋体"/>
          <w:color w:val="auto"/>
          <w:sz w:val="24"/>
        </w:rPr>
        <w:t>发票，税金由</w:t>
      </w:r>
      <w:r>
        <w:rPr>
          <w:rFonts w:hint="eastAsia" w:ascii="宋体" w:hAnsi="宋体"/>
          <w:color w:val="auto"/>
          <w:sz w:val="24"/>
          <w:lang w:eastAsia="zh-CN"/>
        </w:rPr>
        <w:t>成交人</w:t>
      </w:r>
      <w:r>
        <w:rPr>
          <w:rFonts w:hint="eastAsia" w:ascii="宋体" w:hAnsi="宋体"/>
          <w:color w:val="auto"/>
          <w:sz w:val="24"/>
        </w:rPr>
        <w:t>承担。</w:t>
      </w:r>
    </w:p>
    <w:p>
      <w:pPr>
        <w:spacing w:line="360" w:lineRule="auto"/>
        <w:ind w:firstLine="480" w:firstLineChars="200"/>
        <w:rPr>
          <w:rFonts w:hint="eastAsia" w:ascii="宋体" w:hAnsi="宋体"/>
          <w:color w:val="auto"/>
          <w:sz w:val="24"/>
        </w:rPr>
      </w:pPr>
      <w:r>
        <w:rPr>
          <w:rFonts w:hint="eastAsia" w:ascii="宋体" w:hAnsi="宋体"/>
          <w:color w:val="auto"/>
          <w:sz w:val="24"/>
        </w:rPr>
        <w:t>本项目采购资金支付程序为：按双方的合同约定（约定不得违反</w:t>
      </w:r>
      <w:r>
        <w:rPr>
          <w:rFonts w:hint="eastAsia" w:ascii="宋体" w:hAnsi="宋体"/>
          <w:color w:val="auto"/>
          <w:sz w:val="24"/>
          <w:lang w:eastAsia="zh-CN"/>
        </w:rPr>
        <w:t>招标</w:t>
      </w:r>
      <w:r>
        <w:rPr>
          <w:rFonts w:hint="eastAsia" w:ascii="宋体" w:hAnsi="宋体"/>
          <w:color w:val="auto"/>
          <w:sz w:val="24"/>
        </w:rPr>
        <w:t>文件及响应文件已明确的要求）。</w:t>
      </w:r>
    </w:p>
    <w:p>
      <w:pPr>
        <w:spacing w:line="360" w:lineRule="auto"/>
        <w:ind w:firstLine="480" w:firstLineChars="200"/>
        <w:rPr>
          <w:rFonts w:hint="eastAsia" w:ascii="宋体" w:hAnsi="宋体"/>
          <w:color w:val="auto"/>
          <w:sz w:val="24"/>
        </w:rPr>
      </w:pPr>
      <w:r>
        <w:rPr>
          <w:rFonts w:hint="eastAsia" w:ascii="宋体" w:hAnsi="宋体"/>
          <w:color w:val="auto"/>
          <w:sz w:val="24"/>
        </w:rPr>
        <w:t>特殊说明：如若中标（成交）后本项目存在对中标（成交）结果质疑、投诉、举报等异议情况的，本项目的资金支付按处理结果执行。</w:t>
      </w:r>
    </w:p>
    <w:p>
      <w:pPr>
        <w:pStyle w:val="4"/>
        <w:keepNext w:val="0"/>
        <w:keepLines w:val="0"/>
        <w:spacing w:line="240" w:lineRule="atLeast"/>
        <w:jc w:val="center"/>
        <w:rPr>
          <w:rFonts w:hint="eastAsia"/>
          <w:color w:val="auto"/>
        </w:rPr>
      </w:pPr>
      <w:r>
        <w:rPr>
          <w:rFonts w:hint="eastAsia"/>
          <w:color w:val="auto"/>
        </w:rPr>
        <w:t>八、</w:t>
      </w:r>
      <w:r>
        <w:rPr>
          <w:rFonts w:hint="eastAsia"/>
          <w:color w:val="auto"/>
          <w:lang w:eastAsia="zh-CN"/>
        </w:rPr>
        <w:t>招标</w:t>
      </w:r>
      <w:r>
        <w:rPr>
          <w:rFonts w:hint="eastAsia"/>
          <w:color w:val="auto"/>
        </w:rPr>
        <w:t>纪律要求</w:t>
      </w:r>
    </w:p>
    <w:p>
      <w:pPr>
        <w:spacing w:line="360" w:lineRule="auto"/>
        <w:rPr>
          <w:rFonts w:hint="eastAsia" w:ascii="宋体" w:hAnsi="宋体"/>
          <w:b/>
          <w:color w:val="auto"/>
          <w:sz w:val="28"/>
          <w:szCs w:val="28"/>
        </w:rPr>
      </w:pPr>
      <w:r>
        <w:rPr>
          <w:rFonts w:hint="eastAsia" w:ascii="宋体" w:hAnsi="宋体"/>
          <w:b/>
          <w:color w:val="auto"/>
          <w:sz w:val="28"/>
          <w:szCs w:val="28"/>
        </w:rPr>
        <w:t>3</w:t>
      </w:r>
      <w:r>
        <w:rPr>
          <w:rFonts w:hint="eastAsia" w:ascii="宋体" w:hAnsi="宋体"/>
          <w:b/>
          <w:color w:val="auto"/>
          <w:sz w:val="28"/>
          <w:szCs w:val="28"/>
          <w:lang w:val="en-US" w:eastAsia="zh-CN"/>
        </w:rPr>
        <w:t>5</w:t>
      </w:r>
      <w:r>
        <w:rPr>
          <w:rFonts w:hint="eastAsia" w:ascii="宋体" w:hAnsi="宋体"/>
          <w:b/>
          <w:color w:val="auto"/>
          <w:sz w:val="28"/>
          <w:szCs w:val="28"/>
        </w:rPr>
        <w:t>.供应商不得具有的情形</w:t>
      </w:r>
    </w:p>
    <w:p>
      <w:pPr>
        <w:spacing w:line="360" w:lineRule="auto"/>
        <w:ind w:firstLine="480" w:firstLineChars="200"/>
        <w:rPr>
          <w:rFonts w:hint="eastAsia" w:ascii="宋体" w:hAnsi="宋体"/>
          <w:color w:val="auto"/>
          <w:sz w:val="24"/>
        </w:rPr>
      </w:pPr>
      <w:r>
        <w:rPr>
          <w:rFonts w:hint="eastAsia" w:ascii="宋体" w:hAnsi="宋体"/>
          <w:color w:val="auto"/>
          <w:sz w:val="24"/>
        </w:rPr>
        <w:t>供应商参加本项目</w:t>
      </w:r>
      <w:r>
        <w:rPr>
          <w:rFonts w:hint="eastAsia" w:ascii="宋体" w:hAnsi="宋体"/>
          <w:color w:val="auto"/>
          <w:sz w:val="24"/>
          <w:lang w:eastAsia="zh-CN"/>
        </w:rPr>
        <w:t>招标</w:t>
      </w:r>
      <w:r>
        <w:rPr>
          <w:rFonts w:hint="eastAsia" w:ascii="宋体" w:hAnsi="宋体"/>
          <w:color w:val="auto"/>
          <w:sz w:val="24"/>
        </w:rPr>
        <w:t>不得有下列情形：</w:t>
      </w:r>
    </w:p>
    <w:p>
      <w:pPr>
        <w:spacing w:line="360" w:lineRule="auto"/>
        <w:ind w:firstLine="480" w:firstLineChars="200"/>
        <w:rPr>
          <w:rFonts w:hint="eastAsia" w:ascii="宋体" w:hAnsi="宋体"/>
          <w:color w:val="auto"/>
          <w:sz w:val="24"/>
        </w:rPr>
      </w:pPr>
      <w:r>
        <w:rPr>
          <w:rFonts w:hint="eastAsia" w:ascii="宋体" w:hAnsi="宋体"/>
          <w:color w:val="auto"/>
          <w:sz w:val="24"/>
        </w:rPr>
        <w:t>（1）提供虚假材料谋取成交；</w:t>
      </w:r>
    </w:p>
    <w:p>
      <w:pPr>
        <w:spacing w:line="360" w:lineRule="auto"/>
        <w:ind w:firstLine="480" w:firstLineChars="200"/>
        <w:rPr>
          <w:rFonts w:hint="eastAsia" w:ascii="宋体" w:hAnsi="宋体"/>
          <w:color w:val="auto"/>
          <w:sz w:val="24"/>
        </w:rPr>
      </w:pPr>
      <w:r>
        <w:rPr>
          <w:rFonts w:hint="eastAsia" w:ascii="宋体" w:hAnsi="宋体"/>
          <w:color w:val="auto"/>
          <w:sz w:val="24"/>
        </w:rPr>
        <w:t>（2）采取不正当手段诋毁、排挤其他供应商；</w:t>
      </w:r>
    </w:p>
    <w:p>
      <w:pPr>
        <w:spacing w:line="360" w:lineRule="auto"/>
        <w:ind w:firstLine="480" w:firstLineChars="200"/>
        <w:rPr>
          <w:rFonts w:hint="eastAsia" w:ascii="宋体" w:hAnsi="宋体"/>
          <w:color w:val="auto"/>
          <w:sz w:val="24"/>
        </w:rPr>
      </w:pPr>
      <w:r>
        <w:rPr>
          <w:rFonts w:hint="eastAsia" w:ascii="宋体" w:hAnsi="宋体"/>
          <w:color w:val="auto"/>
          <w:sz w:val="24"/>
        </w:rPr>
        <w:t>（3）与采购人、采购代理机构、或其他供应商恶意串通；</w:t>
      </w:r>
    </w:p>
    <w:p>
      <w:pPr>
        <w:spacing w:line="360" w:lineRule="auto"/>
        <w:ind w:firstLine="480" w:firstLineChars="200"/>
        <w:rPr>
          <w:rFonts w:hint="eastAsia" w:ascii="宋体" w:hAnsi="宋体"/>
          <w:color w:val="auto"/>
          <w:sz w:val="24"/>
        </w:rPr>
      </w:pPr>
      <w:r>
        <w:rPr>
          <w:rFonts w:hint="eastAsia" w:ascii="宋体" w:hAnsi="宋体"/>
          <w:color w:val="auto"/>
          <w:sz w:val="24"/>
        </w:rPr>
        <w:t>（4）向采购人、采购代理机构、</w:t>
      </w:r>
      <w:r>
        <w:rPr>
          <w:rFonts w:hint="eastAsia" w:ascii="宋体" w:hAnsi="宋体"/>
          <w:color w:val="auto"/>
          <w:sz w:val="24"/>
          <w:lang w:eastAsia="zh-CN"/>
        </w:rPr>
        <w:t>招标</w:t>
      </w:r>
      <w:r>
        <w:rPr>
          <w:rFonts w:hint="eastAsia" w:ascii="宋体" w:hAnsi="宋体"/>
          <w:color w:val="auto"/>
          <w:sz w:val="24"/>
        </w:rPr>
        <w:t>小组成员行贿或者提供其他不正当利益；</w:t>
      </w:r>
    </w:p>
    <w:p>
      <w:pPr>
        <w:spacing w:line="360" w:lineRule="auto"/>
        <w:ind w:firstLine="480" w:firstLineChars="200"/>
        <w:rPr>
          <w:rFonts w:hint="eastAsia" w:ascii="宋体" w:hAnsi="宋体"/>
          <w:color w:val="auto"/>
          <w:sz w:val="24"/>
        </w:rPr>
      </w:pPr>
      <w:r>
        <w:rPr>
          <w:rFonts w:hint="eastAsia" w:ascii="宋体" w:hAnsi="宋体"/>
          <w:color w:val="auto"/>
          <w:sz w:val="24"/>
        </w:rPr>
        <w:t>（5）在</w:t>
      </w:r>
      <w:r>
        <w:rPr>
          <w:rFonts w:hint="eastAsia" w:ascii="宋体" w:hAnsi="宋体"/>
          <w:color w:val="auto"/>
          <w:sz w:val="24"/>
          <w:lang w:eastAsia="zh-CN"/>
        </w:rPr>
        <w:t>招标</w:t>
      </w:r>
      <w:r>
        <w:rPr>
          <w:rFonts w:hint="eastAsia" w:ascii="宋体" w:hAnsi="宋体"/>
          <w:color w:val="auto"/>
          <w:sz w:val="24"/>
        </w:rPr>
        <w:t>过程中与采购人、采购代理机构进行协商；</w:t>
      </w:r>
    </w:p>
    <w:p>
      <w:pPr>
        <w:spacing w:line="360" w:lineRule="auto"/>
        <w:ind w:firstLine="480" w:firstLineChars="200"/>
        <w:rPr>
          <w:rFonts w:hint="eastAsia" w:ascii="宋体" w:hAnsi="宋体"/>
          <w:color w:val="auto"/>
          <w:sz w:val="24"/>
        </w:rPr>
      </w:pPr>
      <w:r>
        <w:rPr>
          <w:rFonts w:hint="eastAsia" w:ascii="宋体" w:hAnsi="宋体"/>
          <w:color w:val="auto"/>
          <w:sz w:val="24"/>
        </w:rPr>
        <w:t>（6）成交后无正当理由拒不与采购人签订采购合同；</w:t>
      </w:r>
    </w:p>
    <w:p>
      <w:pPr>
        <w:spacing w:line="360" w:lineRule="auto"/>
        <w:ind w:firstLine="480" w:firstLineChars="200"/>
        <w:rPr>
          <w:rFonts w:hint="eastAsia" w:ascii="宋体" w:hAnsi="宋体"/>
          <w:color w:val="auto"/>
          <w:sz w:val="24"/>
        </w:rPr>
      </w:pPr>
      <w:r>
        <w:rPr>
          <w:rFonts w:hint="eastAsia" w:ascii="宋体" w:hAnsi="宋体"/>
          <w:color w:val="auto"/>
          <w:sz w:val="24"/>
        </w:rPr>
        <w:t>（7）未按照</w:t>
      </w:r>
      <w:r>
        <w:rPr>
          <w:rFonts w:hint="eastAsia" w:ascii="宋体" w:hAnsi="宋体"/>
          <w:color w:val="auto"/>
          <w:sz w:val="24"/>
          <w:lang w:eastAsia="zh-CN"/>
        </w:rPr>
        <w:t>招标</w:t>
      </w:r>
      <w:r>
        <w:rPr>
          <w:rFonts w:hint="eastAsia" w:ascii="宋体" w:hAnsi="宋体"/>
          <w:color w:val="auto"/>
          <w:sz w:val="24"/>
        </w:rPr>
        <w:t>文件确定的事项签订采购合同；</w:t>
      </w:r>
    </w:p>
    <w:p>
      <w:pPr>
        <w:spacing w:line="360" w:lineRule="auto"/>
        <w:ind w:firstLine="480" w:firstLineChars="200"/>
        <w:rPr>
          <w:rFonts w:hint="eastAsia" w:ascii="宋体" w:hAnsi="宋体"/>
          <w:color w:val="auto"/>
          <w:sz w:val="24"/>
        </w:rPr>
      </w:pPr>
      <w:r>
        <w:rPr>
          <w:rFonts w:hint="eastAsia" w:ascii="宋体" w:hAnsi="宋体"/>
          <w:color w:val="auto"/>
          <w:sz w:val="24"/>
        </w:rPr>
        <w:t>（8）将采购合同转包或者违规分包；</w:t>
      </w:r>
    </w:p>
    <w:p>
      <w:pPr>
        <w:spacing w:line="360" w:lineRule="auto"/>
        <w:ind w:firstLine="480" w:firstLineChars="200"/>
        <w:rPr>
          <w:rFonts w:hint="eastAsia" w:ascii="宋体" w:hAnsi="宋体"/>
          <w:color w:val="auto"/>
          <w:sz w:val="24"/>
        </w:rPr>
      </w:pPr>
      <w:r>
        <w:rPr>
          <w:rFonts w:hint="eastAsia" w:ascii="宋体" w:hAnsi="宋体"/>
          <w:color w:val="auto"/>
          <w:sz w:val="24"/>
        </w:rPr>
        <w:t>（9）提供假冒伪劣产品；</w:t>
      </w:r>
    </w:p>
    <w:p>
      <w:pPr>
        <w:spacing w:line="360" w:lineRule="auto"/>
        <w:ind w:firstLine="480" w:firstLineChars="200"/>
        <w:rPr>
          <w:rFonts w:hint="eastAsia" w:ascii="宋体" w:hAnsi="宋体"/>
          <w:color w:val="auto"/>
          <w:sz w:val="24"/>
        </w:rPr>
      </w:pPr>
      <w:r>
        <w:rPr>
          <w:rFonts w:hint="eastAsia" w:ascii="宋体" w:hAnsi="宋体"/>
          <w:color w:val="auto"/>
          <w:sz w:val="24"/>
        </w:rPr>
        <w:t>（10）擅自变更、中止或者终止采购合同；</w:t>
      </w:r>
    </w:p>
    <w:p>
      <w:pPr>
        <w:spacing w:line="360" w:lineRule="auto"/>
        <w:ind w:firstLine="480" w:firstLineChars="200"/>
        <w:rPr>
          <w:rFonts w:hint="eastAsia" w:ascii="宋体" w:hAnsi="宋体"/>
          <w:color w:val="auto"/>
          <w:sz w:val="24"/>
        </w:rPr>
      </w:pPr>
      <w:r>
        <w:rPr>
          <w:rFonts w:hint="eastAsia" w:ascii="宋体" w:hAnsi="宋体"/>
          <w:color w:val="auto"/>
          <w:sz w:val="24"/>
        </w:rPr>
        <w:t>（11）拒绝有关部门的监督检查或者向监督检查部门提供虚假情况；</w:t>
      </w:r>
    </w:p>
    <w:p>
      <w:pPr>
        <w:spacing w:line="360" w:lineRule="auto"/>
        <w:ind w:firstLine="480" w:firstLineChars="200"/>
        <w:rPr>
          <w:rFonts w:hint="eastAsia" w:ascii="宋体" w:hAnsi="宋体"/>
          <w:color w:val="auto"/>
          <w:sz w:val="24"/>
        </w:rPr>
      </w:pPr>
      <w:r>
        <w:rPr>
          <w:rFonts w:hint="eastAsia" w:ascii="宋体" w:hAnsi="宋体"/>
          <w:color w:val="auto"/>
          <w:sz w:val="24"/>
        </w:rPr>
        <w:t>（12）法律法规规定的其他情形。</w:t>
      </w:r>
    </w:p>
    <w:p>
      <w:pPr>
        <w:spacing w:line="360" w:lineRule="auto"/>
        <w:ind w:firstLine="480" w:firstLineChars="200"/>
        <w:rPr>
          <w:rFonts w:hint="eastAsia" w:ascii="宋体" w:hAnsi="宋体"/>
          <w:color w:val="auto"/>
          <w:sz w:val="24"/>
        </w:rPr>
      </w:pPr>
      <w:r>
        <w:rPr>
          <w:rFonts w:hint="eastAsia" w:ascii="宋体" w:hAnsi="宋体"/>
          <w:color w:val="auto"/>
          <w:sz w:val="24"/>
        </w:rPr>
        <w:t>供应商有上述情形的，按照规定追究法律责任，具备（1）-（10）条情形之一的，同时将取消被确认为成交供应商的资格或者认定成交无效。</w:t>
      </w:r>
    </w:p>
    <w:p>
      <w:pPr>
        <w:pStyle w:val="4"/>
        <w:keepNext w:val="0"/>
        <w:keepLines w:val="0"/>
        <w:spacing w:line="240" w:lineRule="atLeast"/>
        <w:jc w:val="center"/>
        <w:rPr>
          <w:rFonts w:hint="eastAsia"/>
          <w:color w:val="auto"/>
        </w:rPr>
      </w:pPr>
      <w:r>
        <w:rPr>
          <w:rFonts w:hint="eastAsia"/>
          <w:color w:val="auto"/>
        </w:rPr>
        <w:t>九、询问、质疑和投诉</w:t>
      </w:r>
    </w:p>
    <w:p>
      <w:pPr>
        <w:spacing w:line="360" w:lineRule="auto"/>
        <w:ind w:firstLine="480" w:firstLineChars="200"/>
        <w:rPr>
          <w:rFonts w:hint="eastAsia"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6</w:t>
      </w:r>
      <w:r>
        <w:rPr>
          <w:rFonts w:hint="eastAsia" w:ascii="宋体" w:hAnsi="宋体"/>
          <w:color w:val="auto"/>
          <w:sz w:val="24"/>
        </w:rPr>
        <w:t>.询问、质疑、投诉的接收和处理严格按照《中华人民共和国政府采购法》、《中华人民共和国政府采购法实施条例》、《财政部关于加强政府采购供应商投诉受理审查工作的通知》和四川省的有关规定办理（详细规定请在四川政府采购网政策法规模块查询）。</w:t>
      </w:r>
    </w:p>
    <w:p>
      <w:pPr>
        <w:pStyle w:val="4"/>
        <w:keepNext w:val="0"/>
        <w:keepLines w:val="0"/>
        <w:spacing w:line="240" w:lineRule="atLeast"/>
        <w:jc w:val="center"/>
        <w:rPr>
          <w:rFonts w:hint="eastAsia"/>
          <w:color w:val="auto"/>
        </w:rPr>
      </w:pPr>
      <w:r>
        <w:rPr>
          <w:rFonts w:hint="eastAsia"/>
          <w:color w:val="auto"/>
        </w:rPr>
        <w:t>十、其他</w:t>
      </w:r>
    </w:p>
    <w:p>
      <w:pPr>
        <w:spacing w:line="360" w:lineRule="auto"/>
        <w:ind w:firstLine="480" w:firstLineChars="200"/>
        <w:rPr>
          <w:rFonts w:hint="eastAsia"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7</w:t>
      </w:r>
      <w:r>
        <w:rPr>
          <w:rFonts w:hint="eastAsia" w:ascii="宋体" w:hAnsi="宋体"/>
          <w:color w:val="auto"/>
          <w:sz w:val="24"/>
        </w:rPr>
        <w:t>.本</w:t>
      </w:r>
      <w:r>
        <w:rPr>
          <w:rFonts w:hint="eastAsia" w:ascii="宋体" w:hAnsi="宋体"/>
          <w:color w:val="auto"/>
          <w:sz w:val="24"/>
          <w:lang w:eastAsia="zh-CN"/>
        </w:rPr>
        <w:t>招标</w:t>
      </w:r>
      <w:r>
        <w:rPr>
          <w:rFonts w:hint="eastAsia" w:ascii="宋体" w:hAnsi="宋体"/>
          <w:color w:val="auto"/>
          <w:sz w:val="24"/>
        </w:rPr>
        <w:t>文件中所引相关法律制度规定，在政府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w:t>
      </w:r>
      <w:r>
        <w:rPr>
          <w:rFonts w:hint="eastAsia" w:ascii="宋体" w:hAnsi="宋体"/>
          <w:color w:val="auto"/>
          <w:sz w:val="24"/>
          <w:lang w:eastAsia="zh-CN"/>
        </w:rPr>
        <w:t>招标</w:t>
      </w:r>
      <w:r>
        <w:rPr>
          <w:rFonts w:hint="eastAsia" w:ascii="宋体" w:hAnsi="宋体"/>
          <w:color w:val="auto"/>
          <w:sz w:val="24"/>
        </w:rPr>
        <w:t>文件不再做调整。</w:t>
      </w:r>
    </w:p>
    <w:p>
      <w:pPr>
        <w:spacing w:line="360" w:lineRule="auto"/>
        <w:ind w:firstLine="480" w:firstLineChars="200"/>
        <w:jc w:val="left"/>
        <w:rPr>
          <w:rFonts w:hint="eastAsia" w:ascii="宋体" w:hAnsi="宋体"/>
          <w:color w:val="auto"/>
          <w:sz w:val="24"/>
        </w:rPr>
      </w:pPr>
      <w:r>
        <w:rPr>
          <w:rFonts w:hint="eastAsia" w:ascii="宋体" w:hAnsi="宋体" w:cs="宋体"/>
          <w:color w:val="auto"/>
          <w:sz w:val="24"/>
          <w:lang w:val="en-US" w:eastAsia="zh-CN"/>
        </w:rPr>
        <w:t>38</w:t>
      </w:r>
      <w:r>
        <w:rPr>
          <w:rFonts w:ascii="宋体" w:hAnsi="宋体" w:cs="宋体"/>
          <w:color w:val="auto"/>
          <w:sz w:val="24"/>
        </w:rPr>
        <w:t>.</w:t>
      </w:r>
      <w:r>
        <w:rPr>
          <w:rFonts w:hint="eastAsia" w:ascii="宋体" w:hAnsi="宋体"/>
          <w:color w:val="auto"/>
          <w:sz w:val="24"/>
        </w:rPr>
        <w:t>（实质性要求）</w:t>
      </w:r>
      <w:r>
        <w:rPr>
          <w:rFonts w:ascii="宋体" w:hAnsi="宋体"/>
          <w:color w:val="auto"/>
          <w:sz w:val="24"/>
        </w:rPr>
        <w:t>国家</w:t>
      </w:r>
      <w:r>
        <w:rPr>
          <w:rFonts w:hint="eastAsia" w:ascii="宋体" w:hAnsi="宋体"/>
          <w:color w:val="auto"/>
          <w:sz w:val="24"/>
        </w:rPr>
        <w:t>或行业主管部门</w:t>
      </w:r>
      <w:r>
        <w:rPr>
          <w:rFonts w:ascii="宋体" w:hAnsi="宋体"/>
          <w:color w:val="auto"/>
          <w:sz w:val="24"/>
        </w:rPr>
        <w:t>对</w:t>
      </w:r>
      <w:r>
        <w:rPr>
          <w:rFonts w:hint="eastAsia" w:ascii="宋体" w:hAnsi="宋体"/>
          <w:color w:val="auto"/>
          <w:sz w:val="24"/>
        </w:rPr>
        <w:t>供应商和采购产品的</w:t>
      </w:r>
      <w:r>
        <w:rPr>
          <w:rFonts w:ascii="宋体" w:hAnsi="宋体"/>
          <w:color w:val="auto"/>
          <w:sz w:val="24"/>
        </w:rPr>
        <w:t>技术</w:t>
      </w:r>
      <w:r>
        <w:rPr>
          <w:rFonts w:hint="eastAsia" w:ascii="宋体" w:hAnsi="宋体"/>
          <w:color w:val="auto"/>
          <w:sz w:val="24"/>
        </w:rPr>
        <w:t>标准、</w:t>
      </w:r>
      <w:r>
        <w:rPr>
          <w:rFonts w:ascii="宋体" w:hAnsi="宋体"/>
          <w:color w:val="auto"/>
          <w:sz w:val="24"/>
        </w:rPr>
        <w:t>质量</w:t>
      </w:r>
      <w:r>
        <w:rPr>
          <w:rFonts w:hint="eastAsia" w:ascii="宋体" w:hAnsi="宋体"/>
          <w:color w:val="auto"/>
          <w:sz w:val="24"/>
        </w:rPr>
        <w:t>标准和资格资质条件</w:t>
      </w:r>
      <w:r>
        <w:rPr>
          <w:rFonts w:ascii="宋体" w:hAnsi="宋体"/>
          <w:color w:val="auto"/>
          <w:sz w:val="24"/>
        </w:rPr>
        <w:t>等有</w:t>
      </w:r>
      <w:r>
        <w:rPr>
          <w:rFonts w:hint="eastAsia" w:ascii="宋体" w:hAnsi="宋体"/>
          <w:color w:val="auto"/>
          <w:sz w:val="24"/>
        </w:rPr>
        <w:t>强制性规定</w:t>
      </w:r>
      <w:r>
        <w:rPr>
          <w:rFonts w:ascii="宋体" w:hAnsi="宋体"/>
          <w:color w:val="auto"/>
          <w:sz w:val="24"/>
        </w:rPr>
        <w:t>的</w:t>
      </w:r>
      <w:r>
        <w:rPr>
          <w:rFonts w:hint="eastAsia" w:ascii="宋体" w:hAnsi="宋体"/>
          <w:color w:val="auto"/>
          <w:sz w:val="24"/>
        </w:rPr>
        <w:t>，必须符合其要求。</w:t>
      </w:r>
    </w:p>
    <w:p>
      <w:pPr>
        <w:spacing w:line="360" w:lineRule="auto"/>
        <w:ind w:firstLine="480" w:firstLineChars="200"/>
        <w:rPr>
          <w:rFonts w:hint="eastAsia" w:ascii="宋体" w:hAnsi="宋体"/>
          <w:color w:val="auto"/>
          <w:sz w:val="24"/>
        </w:rPr>
      </w:pPr>
      <w:r>
        <w:rPr>
          <w:rFonts w:hint="eastAsia" w:ascii="宋体" w:hAnsi="宋体"/>
          <w:color w:val="auto"/>
          <w:sz w:val="24"/>
          <w:lang w:val="en-US" w:eastAsia="zh-CN"/>
        </w:rPr>
        <w:t>39</w:t>
      </w:r>
      <w:r>
        <w:rPr>
          <w:rFonts w:hint="eastAsia" w:ascii="宋体" w:hAnsi="宋体"/>
          <w:color w:val="auto"/>
          <w:sz w:val="24"/>
        </w:rPr>
        <w:t>.本项目不允许采购进口产品，否则作无效处理。</w:t>
      </w:r>
    </w:p>
    <w:bookmarkEnd w:id="12"/>
    <w:p>
      <w:pPr>
        <w:pStyle w:val="11"/>
        <w:rPr>
          <w:rFonts w:hint="eastAsia"/>
        </w:rPr>
      </w:pPr>
      <w:bookmarkStart w:id="22" w:name="_Toc472608095"/>
      <w:bookmarkStart w:id="23" w:name="_Toc217446083"/>
    </w:p>
    <w:p>
      <w:pPr>
        <w:rPr>
          <w:rFonts w:hint="eastAsia"/>
        </w:rPr>
      </w:pPr>
    </w:p>
    <w:p>
      <w:pPr>
        <w:pStyle w:val="11"/>
        <w:rPr>
          <w:rFonts w:hint="eastAsia"/>
        </w:rPr>
      </w:pPr>
    </w:p>
    <w:p>
      <w:pPr>
        <w:rPr>
          <w:rFonts w:hint="eastAsia"/>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pStyle w:val="2"/>
        <w:rPr>
          <w:rFonts w:hint="eastAsia" w:ascii="黑体" w:eastAsia="黑体"/>
          <w:b/>
          <w:color w:val="000000"/>
          <w:sz w:val="32"/>
          <w:szCs w:val="32"/>
        </w:rPr>
      </w:pPr>
    </w:p>
    <w:p>
      <w:pPr>
        <w:pStyle w:val="2"/>
        <w:rPr>
          <w:rFonts w:hint="eastAsia" w:ascii="黑体" w:eastAsia="黑体"/>
          <w:b/>
          <w:color w:val="000000"/>
          <w:sz w:val="32"/>
          <w:szCs w:val="32"/>
        </w:rPr>
      </w:pPr>
    </w:p>
    <w:p>
      <w:pPr>
        <w:pStyle w:val="2"/>
        <w:rPr>
          <w:rFonts w:hint="eastAsia" w:ascii="黑体" w:eastAsia="黑体"/>
          <w:b/>
          <w:color w:val="000000"/>
          <w:sz w:val="32"/>
          <w:szCs w:val="32"/>
        </w:rPr>
      </w:pPr>
    </w:p>
    <w:p>
      <w:pPr>
        <w:pStyle w:val="2"/>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ascii="黑体" w:eastAsia="黑体"/>
          <w:b/>
          <w:color w:val="000000"/>
          <w:sz w:val="32"/>
          <w:szCs w:val="32"/>
        </w:rPr>
      </w:pPr>
      <w:r>
        <w:rPr>
          <w:rFonts w:hint="eastAsia" w:ascii="黑体" w:eastAsia="黑体"/>
          <w:b/>
          <w:color w:val="000000"/>
          <w:sz w:val="32"/>
          <w:szCs w:val="32"/>
        </w:rPr>
        <w:t>第三章、供应商资格条件要求</w:t>
      </w:r>
    </w:p>
    <w:p>
      <w:pPr>
        <w:spacing w:line="360" w:lineRule="auto"/>
        <w:rPr>
          <w:rFonts w:hint="eastAsia" w:ascii="宋体" w:hAnsi="宋体"/>
          <w:b/>
          <w:color w:val="000000"/>
          <w:sz w:val="24"/>
        </w:rPr>
      </w:pPr>
      <w:r>
        <w:rPr>
          <w:rFonts w:hint="eastAsia" w:ascii="宋体" w:hAnsi="宋体"/>
          <w:b/>
          <w:color w:val="000000"/>
          <w:sz w:val="24"/>
        </w:rPr>
        <w:t>一、参加</w:t>
      </w:r>
      <w:r>
        <w:rPr>
          <w:rFonts w:hint="eastAsia" w:ascii="宋体" w:hAnsi="宋体"/>
          <w:b/>
          <w:color w:val="000000"/>
          <w:sz w:val="24"/>
          <w:lang w:eastAsia="zh-CN"/>
        </w:rPr>
        <w:t>投标</w:t>
      </w:r>
      <w:r>
        <w:rPr>
          <w:rFonts w:hint="eastAsia" w:ascii="宋体" w:hAnsi="宋体"/>
          <w:b/>
          <w:color w:val="000000"/>
          <w:sz w:val="24"/>
        </w:rPr>
        <w:t>的供应商应具备下列资格条件：</w:t>
      </w:r>
    </w:p>
    <w:p>
      <w:pPr>
        <w:spacing w:line="360" w:lineRule="auto"/>
        <w:ind w:firstLine="540" w:firstLineChars="225"/>
        <w:rPr>
          <w:rFonts w:hint="eastAsia" w:ascii="宋体" w:hAnsi="宋体"/>
          <w:color w:val="000000"/>
          <w:sz w:val="24"/>
        </w:rPr>
      </w:pPr>
      <w:r>
        <w:rPr>
          <w:rFonts w:hint="eastAsia" w:ascii="宋体" w:hAnsi="宋体"/>
          <w:color w:val="000000"/>
          <w:sz w:val="24"/>
        </w:rPr>
        <w:t>（一）</w:t>
      </w:r>
      <w:r>
        <w:rPr>
          <w:rFonts w:hint="eastAsia" w:ascii="宋体" w:hAnsi="宋体"/>
          <w:color w:val="000000"/>
          <w:sz w:val="24"/>
          <w:lang w:val="en-US" w:eastAsia="zh-CN"/>
        </w:rPr>
        <w:t>供应商</w:t>
      </w:r>
      <w:r>
        <w:rPr>
          <w:rFonts w:hint="eastAsia" w:ascii="宋体" w:hAnsi="宋体"/>
          <w:color w:val="000000"/>
          <w:sz w:val="24"/>
        </w:rPr>
        <w:t>的规定条件：</w:t>
      </w:r>
    </w:p>
    <w:p>
      <w:pPr>
        <w:spacing w:line="360" w:lineRule="auto"/>
        <w:ind w:firstLine="480" w:firstLineChars="200"/>
        <w:rPr>
          <w:rFonts w:asciiTheme="minorEastAsia" w:hAnsiTheme="minorEastAsia" w:eastAsiaTheme="minorEastAsia" w:cstheme="minorEastAsia"/>
          <w:sz w:val="24"/>
        </w:rPr>
      </w:pPr>
      <w:r>
        <w:rPr>
          <w:rFonts w:hint="eastAsia" w:ascii="宋体" w:hAnsi="宋体" w:eastAsia="宋体" w:cs="宋体"/>
          <w:sz w:val="24"/>
          <w:szCs w:val="24"/>
        </w:rPr>
        <w:t>1、在中华人民共和国境内注册具有独立法人资格的合法企业；</w:t>
      </w:r>
      <w:r>
        <w:rPr>
          <w:rFonts w:hint="eastAsia" w:asciiTheme="minorEastAsia" w:hAnsiTheme="minorEastAsia" w:eastAsiaTheme="minorEastAsia" w:cstheme="minorEastAsia"/>
          <w:sz w:val="24"/>
        </w:rPr>
        <w:t>具有独立承担民事责任的能力；</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2、具有良好的商业信誉和健全的财务会计制度；</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3、具有履行合同所必须的设备和专业的技术能力；</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4、具有依法缴纳税收和社会保障资金的良好记录；</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5、参加本次政府采购活动前三年内，在经营活动中没有重大违法记录；</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6、法律、行政法规规定的其他条件；</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7、本项目不接受联合体投标。</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8、参加本次活动的供应商应具相应消防工程施工资质。</w:t>
      </w:r>
    </w:p>
    <w:p>
      <w:pPr>
        <w:spacing w:line="360" w:lineRule="auto"/>
        <w:ind w:firstLine="540" w:firstLineChars="225"/>
        <w:rPr>
          <w:rFonts w:hint="eastAsia" w:ascii="宋体" w:hAnsi="宋体"/>
          <w:color w:val="000000"/>
          <w:sz w:val="24"/>
        </w:rPr>
      </w:pPr>
      <w:r>
        <w:rPr>
          <w:rFonts w:hint="eastAsia" w:ascii="宋体" w:hAnsi="宋体"/>
          <w:color w:val="000000"/>
          <w:sz w:val="24"/>
        </w:rPr>
        <w:t>（二）法律、行政法规规定的其他条件</w:t>
      </w:r>
    </w:p>
    <w:p>
      <w:pPr>
        <w:numPr>
          <w:ilvl w:val="0"/>
          <w:numId w:val="3"/>
        </w:numPr>
        <w:spacing w:line="360" w:lineRule="auto"/>
        <w:ind w:firstLine="540" w:firstLineChars="225"/>
        <w:rPr>
          <w:rFonts w:hint="eastAsia" w:ascii="宋体" w:hAnsi="宋体"/>
          <w:color w:val="000000"/>
          <w:sz w:val="24"/>
        </w:rPr>
      </w:pPr>
      <w:r>
        <w:rPr>
          <w:rFonts w:hint="eastAsia" w:ascii="宋体" w:hAnsi="宋体"/>
          <w:color w:val="000000"/>
          <w:sz w:val="24"/>
        </w:rPr>
        <w:t>供应商截止至采购公告发布之日前未被列入“信用中国”网站(www.creditchina.gov.cn)、“中国政府采购网”网站(www.ccgp.gov.cn)、“四川政府采购”网站(曝光台)(www.ccgp-sichuan.gov.cn) 中任一网站的失信被执行人名单或重大税收违法案件当事人名单或政府采购严重违法失信行为记录名单。</w:t>
      </w:r>
    </w:p>
    <w:p>
      <w:pPr>
        <w:numPr>
          <w:ilvl w:val="0"/>
          <w:numId w:val="3"/>
        </w:numPr>
        <w:spacing w:line="360" w:lineRule="auto"/>
        <w:ind w:firstLine="540" w:firstLineChars="225"/>
        <w:rPr>
          <w:rFonts w:hint="eastAsia" w:ascii="宋体" w:hAnsi="宋体"/>
          <w:color w:val="000000"/>
          <w:sz w:val="24"/>
        </w:rPr>
      </w:pPr>
      <w:r>
        <w:rPr>
          <w:rFonts w:hint="eastAsia" w:ascii="宋体" w:hAnsi="宋体"/>
          <w:color w:val="000000"/>
          <w:sz w:val="24"/>
        </w:rPr>
        <w:t>参加本项目采购活动的供应商单位、法定代表人、主要负责人在前3年内不得具有行贿犯罪记录；</w:t>
      </w:r>
    </w:p>
    <w:p>
      <w:pPr>
        <w:spacing w:line="360" w:lineRule="auto"/>
        <w:ind w:firstLine="600" w:firstLineChars="250"/>
        <w:rPr>
          <w:rFonts w:hint="eastAsia" w:ascii="宋体" w:hAnsi="宋体"/>
          <w:color w:val="000000"/>
          <w:sz w:val="24"/>
        </w:rPr>
      </w:pPr>
      <w:r>
        <w:rPr>
          <w:rFonts w:hint="eastAsia" w:ascii="宋体" w:hAnsi="宋体"/>
          <w:color w:val="000000"/>
          <w:sz w:val="24"/>
        </w:rPr>
        <w:t>（三）根据采购项目提出的特殊条件：本项目不接受联合体投标。</w:t>
      </w:r>
    </w:p>
    <w:p>
      <w:pPr>
        <w:spacing w:line="360" w:lineRule="auto"/>
        <w:rPr>
          <w:rFonts w:ascii="宋体" w:hAnsi="宋体"/>
          <w:b/>
          <w:color w:val="000000"/>
          <w:sz w:val="24"/>
        </w:rPr>
      </w:pPr>
      <w:r>
        <w:rPr>
          <w:rFonts w:hint="eastAsia" w:ascii="宋体" w:hAnsi="宋体"/>
          <w:b/>
          <w:color w:val="000000"/>
          <w:sz w:val="24"/>
        </w:rPr>
        <w:t>二、其他类似效力要求相关证明材料：</w:t>
      </w:r>
    </w:p>
    <w:p>
      <w:pPr>
        <w:spacing w:line="360" w:lineRule="auto"/>
        <w:rPr>
          <w:sz w:val="24"/>
        </w:rPr>
      </w:pPr>
      <w:r>
        <w:rPr>
          <w:rFonts w:hint="eastAsia"/>
          <w:sz w:val="24"/>
        </w:rPr>
        <w:t>（1）保证金缴纳凭证；</w:t>
      </w:r>
    </w:p>
    <w:p>
      <w:pPr>
        <w:spacing w:line="360" w:lineRule="auto"/>
        <w:rPr>
          <w:sz w:val="24"/>
        </w:rPr>
      </w:pPr>
      <w:r>
        <w:rPr>
          <w:rFonts w:hint="eastAsia"/>
          <w:sz w:val="24"/>
        </w:rPr>
        <w:t>（2）法定代表人和授权代表身份证明；</w:t>
      </w:r>
    </w:p>
    <w:p>
      <w:pPr>
        <w:spacing w:line="360" w:lineRule="auto"/>
        <w:rPr>
          <w:rFonts w:hint="eastAsia" w:ascii="宋体" w:hAnsi="宋体"/>
          <w:color w:val="000000"/>
          <w:sz w:val="24"/>
        </w:rPr>
      </w:pPr>
      <w:r>
        <w:rPr>
          <w:rFonts w:hint="eastAsia"/>
          <w:sz w:val="24"/>
        </w:rPr>
        <w:t>（3）法定代表人授权代理书。</w:t>
      </w:r>
    </w:p>
    <w:p>
      <w:pPr>
        <w:spacing w:line="360" w:lineRule="auto"/>
        <w:ind w:firstLine="480" w:firstLineChars="200"/>
        <w:jc w:val="left"/>
        <w:rPr>
          <w:rFonts w:hint="eastAsia" w:hAnsi="宋体" w:cs="宋体"/>
          <w:sz w:val="24"/>
          <w:szCs w:val="24"/>
        </w:rPr>
      </w:pPr>
      <w:r>
        <w:rPr>
          <w:rFonts w:hint="eastAsia" w:hAnsi="宋体" w:cs="宋体"/>
          <w:sz w:val="24"/>
          <w:szCs w:val="24"/>
        </w:rPr>
        <w:t>注：1.本项目确定供应商重大违法记录中较大数额罚款的金额标准为：《四川省行政处罚听证程序规定》第四条“本规定所称较大数额，是指对非经营活动中公民的违法行为处以罚款或者没收财产2000元以上、法人或者其他组织的违法行为处以罚款或者没收财产2万元以上；对在经营活动中的违法行为处以罚款或者没收财产5万元以上。国务院有关部门规定的较大数额标准低于前款规定的，从其规定。”</w:t>
      </w:r>
    </w:p>
    <w:p>
      <w:pPr>
        <w:spacing w:line="360" w:lineRule="auto"/>
        <w:ind w:firstLine="480" w:firstLineChars="200"/>
        <w:rPr>
          <w:rFonts w:hint="eastAsia" w:hAnsi="宋体" w:cs="宋体"/>
          <w:sz w:val="24"/>
          <w:szCs w:val="24"/>
        </w:rPr>
      </w:pPr>
      <w:r>
        <w:rPr>
          <w:rFonts w:hint="eastAsia" w:hAnsi="宋体" w:cs="宋体"/>
          <w:sz w:val="24"/>
          <w:szCs w:val="24"/>
        </w:rPr>
        <w:t>2.供应商在参加政府采购活动前，被纳入法院、工商行政管理部门、税务部门、银行认定的失信名单且在有效期内，或者在前三年政府采购合同履约过程中及其他经营活动履约过程中未依法履约被有关行政部门处罚（处理）的，本项目不认定其具有良好的商业信誉。</w:t>
      </w:r>
    </w:p>
    <w:p>
      <w:pPr>
        <w:pStyle w:val="11"/>
        <w:rPr>
          <w:rFonts w:hint="eastAsia"/>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pStyle w:val="2"/>
        <w:rPr>
          <w:rFonts w:hint="eastAsia" w:ascii="黑体" w:eastAsia="黑体"/>
          <w:b/>
          <w:color w:val="000000"/>
          <w:sz w:val="32"/>
          <w:szCs w:val="32"/>
        </w:rPr>
      </w:pPr>
    </w:p>
    <w:p>
      <w:pPr>
        <w:pStyle w:val="2"/>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hAnsi="宋体"/>
          <w:b/>
          <w:color w:val="000000"/>
          <w:sz w:val="28"/>
          <w:szCs w:val="28"/>
        </w:rPr>
      </w:pPr>
      <w:r>
        <w:rPr>
          <w:rFonts w:hint="eastAsia" w:ascii="黑体" w:eastAsia="黑体"/>
          <w:b/>
          <w:color w:val="000000"/>
          <w:sz w:val="32"/>
          <w:szCs w:val="32"/>
        </w:rPr>
        <w:t>第四章  供应商资格证明材料</w:t>
      </w:r>
    </w:p>
    <w:p>
      <w:pPr>
        <w:ind w:firstLine="538"/>
        <w:rPr>
          <w:rFonts w:hint="eastAsia" w:hAnsi="宋体"/>
          <w:color w:val="000000"/>
          <w:sz w:val="28"/>
          <w:szCs w:val="28"/>
        </w:rPr>
      </w:pPr>
    </w:p>
    <w:p>
      <w:pPr>
        <w:spacing w:line="360" w:lineRule="auto"/>
        <w:rPr>
          <w:rFonts w:ascii="宋体" w:hAnsi="宋体"/>
          <w:b/>
          <w:color w:val="auto"/>
          <w:sz w:val="28"/>
          <w:szCs w:val="28"/>
        </w:rPr>
      </w:pPr>
      <w:r>
        <w:rPr>
          <w:rFonts w:ascii="宋体" w:hAnsi="宋体"/>
          <w:b/>
          <w:color w:val="auto"/>
          <w:sz w:val="28"/>
          <w:szCs w:val="28"/>
        </w:rPr>
        <w:t>一、供应商应提交的资格证明材料</w:t>
      </w:r>
    </w:p>
    <w:tbl>
      <w:tblPr>
        <w:tblStyle w:val="30"/>
        <w:tblW w:w="900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42"/>
        <w:gridCol w:w="3576"/>
        <w:gridCol w:w="478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jc w:val="center"/>
        </w:trPr>
        <w:tc>
          <w:tcPr>
            <w:tcW w:w="642" w:type="dxa"/>
            <w:noWrap w:val="0"/>
            <w:vAlign w:val="center"/>
          </w:tcPr>
          <w:p>
            <w:pPr>
              <w:pStyle w:val="81"/>
              <w:spacing w:line="304" w:lineRule="exact"/>
              <w:ind w:left="0" w:leftChars="0" w:right="0" w:rightChars="0" w:firstLine="0" w:firstLineChars="0"/>
              <w:jc w:val="center"/>
              <w:rPr>
                <w:b/>
                <w:color w:val="auto"/>
                <w:sz w:val="24"/>
                <w:szCs w:val="24"/>
              </w:rPr>
            </w:pPr>
            <w:r>
              <w:rPr>
                <w:rFonts w:hint="eastAsia"/>
                <w:b/>
                <w:color w:val="auto"/>
                <w:w w:val="99"/>
                <w:sz w:val="24"/>
                <w:szCs w:val="24"/>
              </w:rPr>
              <w:t>序</w:t>
            </w:r>
          </w:p>
          <w:p>
            <w:pPr>
              <w:pStyle w:val="81"/>
              <w:spacing w:line="291" w:lineRule="exact"/>
              <w:ind w:left="0" w:leftChars="0" w:right="0" w:rightChars="0" w:firstLine="0" w:firstLineChars="0"/>
              <w:jc w:val="center"/>
              <w:rPr>
                <w:b/>
                <w:color w:val="auto"/>
                <w:sz w:val="24"/>
                <w:szCs w:val="24"/>
              </w:rPr>
            </w:pPr>
            <w:r>
              <w:rPr>
                <w:rFonts w:hint="eastAsia"/>
                <w:b/>
                <w:color w:val="auto"/>
                <w:w w:val="99"/>
                <w:sz w:val="24"/>
                <w:szCs w:val="24"/>
              </w:rPr>
              <w:t>号</w:t>
            </w:r>
          </w:p>
        </w:tc>
        <w:tc>
          <w:tcPr>
            <w:tcW w:w="3576" w:type="dxa"/>
            <w:noWrap w:val="0"/>
            <w:vAlign w:val="center"/>
          </w:tcPr>
          <w:p>
            <w:pPr>
              <w:pStyle w:val="81"/>
              <w:spacing w:line="304" w:lineRule="exact"/>
              <w:ind w:left="50" w:right="20"/>
              <w:jc w:val="both"/>
              <w:rPr>
                <w:b/>
                <w:color w:val="auto"/>
                <w:sz w:val="24"/>
                <w:szCs w:val="24"/>
              </w:rPr>
            </w:pPr>
            <w:r>
              <w:rPr>
                <w:rFonts w:hint="eastAsia"/>
                <w:b/>
                <w:color w:val="auto"/>
                <w:sz w:val="24"/>
                <w:szCs w:val="24"/>
              </w:rPr>
              <w:t>投标人资格、资质性及其他类似效力要求</w:t>
            </w:r>
          </w:p>
        </w:tc>
        <w:tc>
          <w:tcPr>
            <w:tcW w:w="4782" w:type="dxa"/>
            <w:noWrap w:val="0"/>
            <w:vAlign w:val="center"/>
          </w:tcPr>
          <w:p>
            <w:pPr>
              <w:pStyle w:val="81"/>
              <w:spacing w:before="150"/>
              <w:jc w:val="center"/>
              <w:rPr>
                <w:b/>
                <w:color w:val="auto"/>
                <w:sz w:val="24"/>
                <w:szCs w:val="24"/>
              </w:rPr>
            </w:pPr>
            <w:r>
              <w:rPr>
                <w:rFonts w:hint="eastAsia"/>
                <w:b/>
                <w:color w:val="auto"/>
                <w:sz w:val="24"/>
                <w:szCs w:val="24"/>
              </w:rPr>
              <w:t>投标人应当提供的相关证明材料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5" w:hRule="atLeast"/>
          <w:jc w:val="center"/>
        </w:trPr>
        <w:tc>
          <w:tcPr>
            <w:tcW w:w="642" w:type="dxa"/>
            <w:noWrap w:val="0"/>
            <w:vAlign w:val="center"/>
          </w:tcPr>
          <w:p>
            <w:pPr>
              <w:pStyle w:val="81"/>
              <w:spacing w:before="182"/>
              <w:ind w:left="0" w:leftChars="0" w:right="0" w:rightChars="0" w:firstLine="0" w:firstLineChars="0"/>
              <w:jc w:val="center"/>
              <w:rPr>
                <w:color w:val="auto"/>
                <w:sz w:val="24"/>
                <w:szCs w:val="24"/>
              </w:rPr>
            </w:pPr>
            <w:r>
              <w:rPr>
                <w:color w:val="auto"/>
                <w:sz w:val="24"/>
                <w:szCs w:val="24"/>
              </w:rPr>
              <w:t>1</w:t>
            </w:r>
          </w:p>
        </w:tc>
        <w:tc>
          <w:tcPr>
            <w:tcW w:w="3576" w:type="dxa"/>
            <w:noWrap w:val="0"/>
            <w:vAlign w:val="center"/>
          </w:tcPr>
          <w:p>
            <w:pPr>
              <w:pStyle w:val="81"/>
              <w:spacing w:before="182"/>
              <w:ind w:left="112"/>
              <w:jc w:val="both"/>
              <w:rPr>
                <w:color w:val="auto"/>
                <w:sz w:val="24"/>
                <w:szCs w:val="24"/>
              </w:rPr>
            </w:pPr>
            <w:r>
              <w:rPr>
                <w:rFonts w:hint="eastAsia"/>
                <w:color w:val="auto"/>
                <w:sz w:val="24"/>
                <w:szCs w:val="24"/>
              </w:rPr>
              <w:t>具备独立的承担民事责任能力；</w:t>
            </w:r>
          </w:p>
        </w:tc>
        <w:tc>
          <w:tcPr>
            <w:tcW w:w="4782" w:type="dxa"/>
            <w:noWrap w:val="0"/>
            <w:vAlign w:val="center"/>
          </w:tcPr>
          <w:p>
            <w:pPr>
              <w:pStyle w:val="81"/>
              <w:ind w:left="105" w:leftChars="50" w:right="105" w:rightChars="50" w:firstLine="240" w:firstLineChars="100"/>
              <w:jc w:val="both"/>
              <w:rPr>
                <w:rFonts w:hint="eastAsia"/>
                <w:color w:val="auto"/>
                <w:sz w:val="24"/>
                <w:szCs w:val="24"/>
                <w:lang w:val="en-US" w:eastAsia="zh-CN"/>
              </w:rPr>
            </w:pPr>
            <w:r>
              <w:rPr>
                <w:rFonts w:hint="eastAsia"/>
                <w:color w:val="auto"/>
                <w:sz w:val="24"/>
                <w:szCs w:val="24"/>
                <w:lang w:val="en-US" w:eastAsia="zh-CN"/>
              </w:rPr>
              <w:t>1、营业执照。（副本，复印件）。</w:t>
            </w:r>
          </w:p>
          <w:p>
            <w:pPr>
              <w:pStyle w:val="81"/>
              <w:ind w:left="105" w:leftChars="50" w:right="105" w:rightChars="50" w:firstLine="240" w:firstLineChars="100"/>
              <w:jc w:val="both"/>
              <w:rPr>
                <w:rFonts w:hint="eastAsia"/>
                <w:color w:val="auto"/>
                <w:sz w:val="24"/>
                <w:szCs w:val="24"/>
                <w:lang w:val="en-US" w:eastAsia="zh-CN"/>
              </w:rPr>
            </w:pPr>
            <w:r>
              <w:rPr>
                <w:rFonts w:hint="eastAsia"/>
                <w:color w:val="auto"/>
                <w:sz w:val="24"/>
                <w:szCs w:val="24"/>
                <w:lang w:val="en-US" w:eastAsia="zh-CN"/>
              </w:rPr>
              <w:t>2、国税或地税的税务登记证；（副本，复印件）。</w:t>
            </w:r>
          </w:p>
          <w:p>
            <w:pPr>
              <w:pStyle w:val="81"/>
              <w:ind w:left="105" w:leftChars="50" w:right="105" w:rightChars="50" w:firstLine="240" w:firstLineChars="100"/>
              <w:jc w:val="both"/>
              <w:rPr>
                <w:rFonts w:hint="eastAsia"/>
                <w:color w:val="auto"/>
                <w:sz w:val="24"/>
                <w:szCs w:val="24"/>
                <w:lang w:val="en-US" w:eastAsia="zh-CN"/>
              </w:rPr>
            </w:pPr>
            <w:r>
              <w:rPr>
                <w:rFonts w:hint="eastAsia"/>
                <w:color w:val="auto"/>
                <w:sz w:val="24"/>
                <w:szCs w:val="24"/>
                <w:lang w:val="en-US" w:eastAsia="zh-CN"/>
              </w:rPr>
              <w:t>3、组织机构代码证。（副本，复印件）。</w:t>
            </w:r>
          </w:p>
          <w:p>
            <w:pPr>
              <w:pStyle w:val="81"/>
              <w:ind w:left="105" w:leftChars="50" w:right="105" w:rightChars="50" w:firstLine="240" w:firstLineChars="100"/>
              <w:jc w:val="both"/>
              <w:rPr>
                <w:color w:val="auto"/>
                <w:sz w:val="24"/>
                <w:szCs w:val="24"/>
              </w:rPr>
            </w:pPr>
            <w:r>
              <w:rPr>
                <w:rFonts w:hint="eastAsia"/>
                <w:color w:val="auto"/>
                <w:sz w:val="24"/>
                <w:szCs w:val="24"/>
                <w:lang w:val="en-US" w:eastAsia="zh-CN"/>
              </w:rPr>
              <w:t>已办理三证合一的供应商只须提供三证合一后的营业执照正副本复印件）。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5" w:hRule="atLeast"/>
          <w:jc w:val="center"/>
        </w:trPr>
        <w:tc>
          <w:tcPr>
            <w:tcW w:w="642" w:type="dxa"/>
            <w:noWrap w:val="0"/>
            <w:vAlign w:val="center"/>
          </w:tcPr>
          <w:p>
            <w:pPr>
              <w:pStyle w:val="81"/>
              <w:ind w:left="0" w:leftChars="0" w:right="0" w:rightChars="0" w:firstLine="0" w:firstLineChars="0"/>
              <w:jc w:val="center"/>
              <w:rPr>
                <w:color w:val="auto"/>
                <w:sz w:val="24"/>
                <w:szCs w:val="24"/>
              </w:rPr>
            </w:pPr>
            <w:r>
              <w:rPr>
                <w:color w:val="auto"/>
                <w:sz w:val="24"/>
                <w:szCs w:val="24"/>
              </w:rPr>
              <w:t>2</w:t>
            </w:r>
          </w:p>
        </w:tc>
        <w:tc>
          <w:tcPr>
            <w:tcW w:w="3576" w:type="dxa"/>
            <w:noWrap w:val="0"/>
            <w:vAlign w:val="center"/>
          </w:tcPr>
          <w:p>
            <w:pPr>
              <w:pStyle w:val="81"/>
              <w:spacing w:before="119" w:line="244" w:lineRule="auto"/>
              <w:ind w:left="112" w:right="64"/>
              <w:jc w:val="both"/>
              <w:rPr>
                <w:color w:val="auto"/>
                <w:sz w:val="24"/>
                <w:szCs w:val="24"/>
              </w:rPr>
            </w:pPr>
            <w:r>
              <w:rPr>
                <w:rFonts w:hint="eastAsia"/>
                <w:color w:val="auto"/>
                <w:sz w:val="24"/>
                <w:szCs w:val="24"/>
              </w:rPr>
              <w:t>具有良好的商业信誉和健全的财务会计制度；</w:t>
            </w:r>
          </w:p>
        </w:tc>
        <w:tc>
          <w:tcPr>
            <w:tcW w:w="4782" w:type="dxa"/>
            <w:noWrap w:val="0"/>
            <w:vAlign w:val="center"/>
          </w:tcPr>
          <w:p>
            <w:pPr>
              <w:pStyle w:val="81"/>
              <w:ind w:right="105" w:rightChars="50" w:firstLine="480" w:firstLineChars="200"/>
              <w:jc w:val="both"/>
              <w:rPr>
                <w:rFonts w:hint="eastAsia"/>
                <w:color w:val="000000"/>
                <w:sz w:val="24"/>
                <w:lang w:eastAsia="zh-CN"/>
              </w:rPr>
            </w:pPr>
            <w:r>
              <w:rPr>
                <w:rFonts w:hint="eastAsia"/>
                <w:color w:val="auto"/>
                <w:sz w:val="24"/>
                <w:szCs w:val="24"/>
              </w:rPr>
              <w:t>提供</w:t>
            </w:r>
            <w:r>
              <w:rPr>
                <w:color w:val="auto"/>
                <w:sz w:val="24"/>
                <w:szCs w:val="24"/>
              </w:rPr>
              <w:t>201</w:t>
            </w:r>
            <w:r>
              <w:rPr>
                <w:rFonts w:hint="eastAsia"/>
                <w:color w:val="auto"/>
                <w:sz w:val="24"/>
                <w:szCs w:val="24"/>
                <w:lang w:val="en-US" w:eastAsia="zh-CN"/>
              </w:rPr>
              <w:t>8年或2019</w:t>
            </w:r>
            <w:r>
              <w:rPr>
                <w:color w:val="auto"/>
                <w:sz w:val="24"/>
                <w:szCs w:val="24"/>
              </w:rPr>
              <w:t>年年度财务报告，自公司成立</w:t>
            </w:r>
            <w:r>
              <w:rPr>
                <w:rFonts w:hint="eastAsia"/>
                <w:color w:val="auto"/>
                <w:sz w:val="24"/>
                <w:szCs w:val="24"/>
                <w:lang w:val="en-US" w:eastAsia="zh-CN"/>
              </w:rPr>
              <w:t>之日</w:t>
            </w:r>
            <w:r>
              <w:rPr>
                <w:color w:val="auto"/>
                <w:sz w:val="24"/>
                <w:szCs w:val="24"/>
              </w:rPr>
              <w:t>起到开标截止时间止不足1年的</w:t>
            </w:r>
            <w:r>
              <w:rPr>
                <w:rFonts w:hint="eastAsia"/>
                <w:color w:val="auto"/>
                <w:sz w:val="24"/>
                <w:szCs w:val="24"/>
                <w:lang w:val="en-US" w:eastAsia="zh-CN"/>
              </w:rPr>
              <w:t>投标供应商</w:t>
            </w:r>
            <w:r>
              <w:rPr>
                <w:color w:val="auto"/>
                <w:sz w:val="24"/>
                <w:szCs w:val="24"/>
              </w:rPr>
              <w:t>，应提供具有良好的商业信誉和健全的财务制度的承诺函</w:t>
            </w:r>
            <w:r>
              <w:rPr>
                <w:rFonts w:hint="eastAsia"/>
                <w:color w:val="auto"/>
                <w:sz w:val="24"/>
                <w:szCs w:val="24"/>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5" w:hRule="atLeast"/>
          <w:jc w:val="center"/>
        </w:trPr>
        <w:tc>
          <w:tcPr>
            <w:tcW w:w="642" w:type="dxa"/>
            <w:noWrap w:val="0"/>
            <w:vAlign w:val="center"/>
          </w:tcPr>
          <w:p>
            <w:pPr>
              <w:pStyle w:val="81"/>
              <w:ind w:left="0" w:leftChars="0" w:right="0" w:rightChars="0" w:firstLine="0" w:firstLineChars="0"/>
              <w:jc w:val="center"/>
              <w:rPr>
                <w:color w:val="auto"/>
                <w:sz w:val="24"/>
                <w:szCs w:val="24"/>
              </w:rPr>
            </w:pPr>
            <w:r>
              <w:rPr>
                <w:color w:val="auto"/>
                <w:sz w:val="24"/>
                <w:szCs w:val="24"/>
              </w:rPr>
              <w:t>3</w:t>
            </w:r>
          </w:p>
        </w:tc>
        <w:tc>
          <w:tcPr>
            <w:tcW w:w="3576" w:type="dxa"/>
            <w:noWrap w:val="0"/>
            <w:vAlign w:val="center"/>
          </w:tcPr>
          <w:p>
            <w:pPr>
              <w:pStyle w:val="81"/>
              <w:spacing w:line="247" w:lineRule="auto"/>
              <w:ind w:left="112" w:right="64"/>
              <w:jc w:val="both"/>
              <w:rPr>
                <w:color w:val="auto"/>
                <w:sz w:val="24"/>
                <w:szCs w:val="24"/>
              </w:rPr>
            </w:pPr>
            <w:r>
              <w:rPr>
                <w:rFonts w:hint="eastAsia"/>
                <w:color w:val="auto"/>
                <w:sz w:val="24"/>
                <w:szCs w:val="24"/>
              </w:rPr>
              <w:t>具有依法缴纳税收和社会保障资金的良好记录；</w:t>
            </w:r>
          </w:p>
        </w:tc>
        <w:tc>
          <w:tcPr>
            <w:tcW w:w="4782" w:type="dxa"/>
            <w:noWrap w:val="0"/>
            <w:vAlign w:val="center"/>
          </w:tcPr>
          <w:p>
            <w:pPr>
              <w:pStyle w:val="81"/>
              <w:ind w:left="105" w:leftChars="50" w:right="105" w:rightChars="50" w:firstLine="214" w:firstLineChars="100"/>
              <w:jc w:val="both"/>
              <w:rPr>
                <w:color w:val="auto"/>
                <w:sz w:val="24"/>
                <w:szCs w:val="24"/>
              </w:rPr>
            </w:pPr>
            <w:r>
              <w:rPr>
                <w:rFonts w:hint="eastAsia"/>
                <w:color w:val="auto"/>
                <w:spacing w:val="-13"/>
                <w:sz w:val="24"/>
                <w:szCs w:val="24"/>
              </w:rPr>
              <w:t>提供</w:t>
            </w:r>
            <w:r>
              <w:rPr>
                <w:rFonts w:hint="eastAsia"/>
                <w:color w:val="auto"/>
                <w:spacing w:val="-13"/>
                <w:sz w:val="24"/>
                <w:szCs w:val="24"/>
                <w:lang w:val="en-US" w:eastAsia="zh-CN"/>
              </w:rPr>
              <w:t>2019</w:t>
            </w:r>
            <w:r>
              <w:rPr>
                <w:color w:val="auto"/>
                <w:spacing w:val="-13"/>
                <w:sz w:val="24"/>
                <w:szCs w:val="24"/>
              </w:rPr>
              <w:t>年至今任意</w:t>
            </w:r>
            <w:r>
              <w:rPr>
                <w:rFonts w:hint="eastAsia"/>
                <w:color w:val="auto"/>
                <w:spacing w:val="-13"/>
                <w:sz w:val="24"/>
                <w:szCs w:val="24"/>
                <w:lang w:val="en-US" w:eastAsia="zh-CN"/>
              </w:rPr>
              <w:t>一</w:t>
            </w:r>
            <w:r>
              <w:rPr>
                <w:color w:val="auto"/>
                <w:spacing w:val="-13"/>
                <w:sz w:val="24"/>
                <w:szCs w:val="24"/>
              </w:rPr>
              <w:t>个月缴纳税收和社保资金的证明材料，免税企业须提供国家税务机关出具的免税证明材料，新成立公司</w:t>
            </w:r>
            <w:r>
              <w:rPr>
                <w:rFonts w:hint="eastAsia"/>
                <w:color w:val="auto"/>
                <w:spacing w:val="-13"/>
                <w:sz w:val="24"/>
                <w:szCs w:val="24"/>
                <w:lang w:eastAsia="zh-CN"/>
              </w:rPr>
              <w:t>（成立时间不足一年）</w:t>
            </w:r>
            <w:r>
              <w:rPr>
                <w:color w:val="auto"/>
                <w:spacing w:val="-13"/>
                <w:sz w:val="24"/>
                <w:szCs w:val="24"/>
              </w:rPr>
              <w:t>无纳税情况的提供证明材料。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8" w:hRule="atLeast"/>
          <w:jc w:val="center"/>
        </w:trPr>
        <w:tc>
          <w:tcPr>
            <w:tcW w:w="642" w:type="dxa"/>
            <w:noWrap w:val="0"/>
            <w:vAlign w:val="center"/>
          </w:tcPr>
          <w:p>
            <w:pPr>
              <w:pStyle w:val="81"/>
              <w:ind w:left="0" w:leftChars="0" w:right="0" w:rightChars="0" w:firstLine="0" w:firstLineChars="0"/>
              <w:jc w:val="center"/>
              <w:rPr>
                <w:color w:val="auto"/>
                <w:sz w:val="24"/>
                <w:szCs w:val="24"/>
              </w:rPr>
            </w:pPr>
            <w:r>
              <w:rPr>
                <w:color w:val="auto"/>
                <w:sz w:val="24"/>
                <w:szCs w:val="24"/>
              </w:rPr>
              <w:t>4</w:t>
            </w:r>
          </w:p>
        </w:tc>
        <w:tc>
          <w:tcPr>
            <w:tcW w:w="3576" w:type="dxa"/>
            <w:noWrap w:val="0"/>
            <w:vAlign w:val="center"/>
          </w:tcPr>
          <w:p>
            <w:pPr>
              <w:pStyle w:val="81"/>
              <w:spacing w:before="180" w:line="247" w:lineRule="auto"/>
              <w:ind w:left="112" w:right="64"/>
              <w:jc w:val="both"/>
              <w:rPr>
                <w:color w:val="auto"/>
                <w:sz w:val="24"/>
                <w:szCs w:val="24"/>
              </w:rPr>
            </w:pPr>
            <w:r>
              <w:rPr>
                <w:rFonts w:hint="eastAsia"/>
                <w:color w:val="auto"/>
                <w:sz w:val="24"/>
                <w:szCs w:val="24"/>
              </w:rPr>
              <w:t>具有履行合同所必须的设备和专业技术能力；</w:t>
            </w:r>
          </w:p>
        </w:tc>
        <w:tc>
          <w:tcPr>
            <w:tcW w:w="4782" w:type="dxa"/>
            <w:noWrap w:val="0"/>
            <w:vAlign w:val="center"/>
          </w:tcPr>
          <w:p>
            <w:pPr>
              <w:pStyle w:val="81"/>
              <w:ind w:left="105" w:leftChars="50" w:right="105" w:rightChars="50" w:firstLine="240" w:firstLineChars="100"/>
              <w:jc w:val="both"/>
              <w:rPr>
                <w:color w:val="auto"/>
                <w:sz w:val="24"/>
                <w:szCs w:val="24"/>
              </w:rPr>
            </w:pPr>
            <w:r>
              <w:rPr>
                <w:rFonts w:hint="eastAsia"/>
                <w:color w:val="auto"/>
                <w:sz w:val="24"/>
                <w:szCs w:val="24"/>
                <w:lang w:val="en-US" w:eastAsia="zh-CN"/>
              </w:rPr>
              <w:t>供应商</w:t>
            </w:r>
            <w:r>
              <w:rPr>
                <w:rFonts w:hint="eastAsia"/>
                <w:color w:val="auto"/>
                <w:sz w:val="24"/>
                <w:szCs w:val="24"/>
              </w:rPr>
              <w:t>提供单位能力情况说明或同等效力的其他证明材料或承诺函。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8" w:hRule="atLeast"/>
          <w:jc w:val="center"/>
        </w:trPr>
        <w:tc>
          <w:tcPr>
            <w:tcW w:w="642" w:type="dxa"/>
            <w:noWrap w:val="0"/>
            <w:vAlign w:val="center"/>
          </w:tcPr>
          <w:p>
            <w:pPr>
              <w:pStyle w:val="81"/>
              <w:spacing w:before="1"/>
              <w:ind w:left="0" w:leftChars="0" w:right="0" w:rightChars="0" w:firstLine="0" w:firstLineChars="0"/>
              <w:jc w:val="center"/>
              <w:rPr>
                <w:color w:val="auto"/>
                <w:sz w:val="24"/>
                <w:szCs w:val="24"/>
              </w:rPr>
            </w:pPr>
            <w:r>
              <w:rPr>
                <w:color w:val="auto"/>
                <w:sz w:val="24"/>
                <w:szCs w:val="24"/>
              </w:rPr>
              <w:t>5</w:t>
            </w:r>
          </w:p>
        </w:tc>
        <w:tc>
          <w:tcPr>
            <w:tcW w:w="3576" w:type="dxa"/>
            <w:noWrap w:val="0"/>
            <w:vAlign w:val="center"/>
          </w:tcPr>
          <w:p>
            <w:pPr>
              <w:pStyle w:val="81"/>
              <w:spacing w:before="110" w:line="235" w:lineRule="auto"/>
              <w:ind w:left="112" w:right="12"/>
              <w:jc w:val="both"/>
              <w:rPr>
                <w:color w:val="auto"/>
                <w:sz w:val="24"/>
                <w:szCs w:val="24"/>
              </w:rPr>
            </w:pPr>
            <w:r>
              <w:rPr>
                <w:rFonts w:hint="eastAsia"/>
                <w:color w:val="auto"/>
                <w:sz w:val="24"/>
                <w:szCs w:val="24"/>
              </w:rPr>
              <w:t>参加本次政府采购活动前三年内，在经营活动中没有重大违法记录；</w:t>
            </w:r>
          </w:p>
        </w:tc>
        <w:tc>
          <w:tcPr>
            <w:tcW w:w="4782" w:type="dxa"/>
            <w:noWrap w:val="0"/>
            <w:vAlign w:val="center"/>
          </w:tcPr>
          <w:p>
            <w:pPr>
              <w:pStyle w:val="81"/>
              <w:ind w:left="105" w:leftChars="50" w:right="105" w:rightChars="50" w:firstLine="240" w:firstLineChars="100"/>
              <w:jc w:val="both"/>
              <w:rPr>
                <w:color w:val="auto"/>
                <w:sz w:val="24"/>
                <w:szCs w:val="24"/>
              </w:rPr>
            </w:pPr>
            <w:r>
              <w:rPr>
                <w:rFonts w:hint="eastAsia"/>
                <w:color w:val="auto"/>
                <w:sz w:val="24"/>
                <w:szCs w:val="24"/>
              </w:rPr>
              <w:t>提供证明材料或承诺函。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9" w:hRule="atLeast"/>
          <w:jc w:val="center"/>
        </w:trPr>
        <w:tc>
          <w:tcPr>
            <w:tcW w:w="642" w:type="dxa"/>
            <w:noWrap w:val="0"/>
            <w:vAlign w:val="center"/>
          </w:tcPr>
          <w:p>
            <w:pPr>
              <w:pStyle w:val="81"/>
              <w:spacing w:before="75"/>
              <w:ind w:left="0" w:leftChars="0" w:right="0" w:rightChars="0" w:firstLine="0" w:firstLineChars="0"/>
              <w:jc w:val="center"/>
              <w:rPr>
                <w:color w:val="auto"/>
                <w:sz w:val="24"/>
                <w:szCs w:val="24"/>
              </w:rPr>
            </w:pPr>
            <w:r>
              <w:rPr>
                <w:color w:val="auto"/>
                <w:sz w:val="24"/>
                <w:szCs w:val="24"/>
              </w:rPr>
              <w:t>6</w:t>
            </w:r>
          </w:p>
        </w:tc>
        <w:tc>
          <w:tcPr>
            <w:tcW w:w="3576" w:type="dxa"/>
            <w:noWrap w:val="0"/>
            <w:vAlign w:val="center"/>
          </w:tcPr>
          <w:p>
            <w:pPr>
              <w:pStyle w:val="81"/>
              <w:spacing w:before="75"/>
              <w:ind w:left="112"/>
              <w:jc w:val="both"/>
              <w:rPr>
                <w:color w:val="auto"/>
                <w:sz w:val="24"/>
                <w:szCs w:val="24"/>
              </w:rPr>
            </w:pPr>
            <w:r>
              <w:rPr>
                <w:rFonts w:hint="eastAsia"/>
                <w:color w:val="auto"/>
                <w:sz w:val="24"/>
                <w:szCs w:val="24"/>
              </w:rPr>
              <w:t>法律和行政法规规定的其他条件；</w:t>
            </w:r>
          </w:p>
        </w:tc>
        <w:tc>
          <w:tcPr>
            <w:tcW w:w="4782" w:type="dxa"/>
            <w:noWrap w:val="0"/>
            <w:vAlign w:val="center"/>
          </w:tcPr>
          <w:p>
            <w:pPr>
              <w:pStyle w:val="81"/>
              <w:ind w:left="105" w:leftChars="50" w:right="105" w:rightChars="50" w:firstLine="240" w:firstLineChars="100"/>
              <w:jc w:val="both"/>
              <w:rPr>
                <w:color w:val="auto"/>
                <w:sz w:val="24"/>
                <w:szCs w:val="24"/>
              </w:rPr>
            </w:pPr>
            <w:r>
              <w:rPr>
                <w:rFonts w:hint="eastAsia"/>
                <w:color w:val="auto"/>
                <w:sz w:val="24"/>
                <w:szCs w:val="24"/>
              </w:rPr>
              <w:t>提供承诺函。</w:t>
            </w:r>
          </w:p>
        </w:tc>
      </w:tr>
    </w:tbl>
    <w:p>
      <w:pPr>
        <w:pStyle w:val="2"/>
        <w:rPr>
          <w:rFonts w:hint="eastAsia" w:hAnsi="宋体"/>
          <w:color w:val="000000"/>
          <w:sz w:val="28"/>
          <w:szCs w:val="28"/>
        </w:rPr>
      </w:pPr>
    </w:p>
    <w:p>
      <w:pPr>
        <w:spacing w:line="360" w:lineRule="auto"/>
        <w:rPr>
          <w:rFonts w:hint="eastAsia" w:ascii="宋体" w:hAnsi="宋体"/>
          <w:b/>
          <w:bCs/>
          <w:color w:val="000000"/>
          <w:sz w:val="24"/>
        </w:rPr>
      </w:pPr>
      <w:r>
        <w:rPr>
          <w:rFonts w:hint="eastAsia" w:ascii="宋体" w:hAnsi="宋体"/>
          <w:b/>
          <w:bCs/>
          <w:color w:val="000000"/>
          <w:sz w:val="24"/>
          <w:lang w:val="en-US" w:eastAsia="zh-CN"/>
        </w:rPr>
        <w:t>二、</w:t>
      </w:r>
      <w:r>
        <w:rPr>
          <w:rFonts w:hint="eastAsia" w:ascii="宋体" w:hAnsi="宋体"/>
          <w:b/>
          <w:bCs/>
          <w:color w:val="000000"/>
          <w:sz w:val="24"/>
        </w:rPr>
        <w:t>法律、行政法规规定的其他条件</w:t>
      </w:r>
    </w:p>
    <w:p>
      <w:pPr>
        <w:spacing w:line="360" w:lineRule="auto"/>
        <w:ind w:firstLine="540" w:firstLineChars="225"/>
        <w:rPr>
          <w:rFonts w:hint="eastAsia" w:ascii="宋体" w:hAnsi="宋体"/>
          <w:color w:val="000000"/>
          <w:sz w:val="24"/>
        </w:rPr>
      </w:pPr>
      <w:r>
        <w:rPr>
          <w:rFonts w:hint="eastAsia" w:hAnsi="宋体" w:cs="宋体"/>
          <w:sz w:val="24"/>
        </w:rPr>
        <w:t>1.根据《关于在政府采购活动中查询及使用信用记录有关问题的通知》（财库〔2016〕125号）的要求，</w:t>
      </w:r>
      <w:r>
        <w:rPr>
          <w:rFonts w:hint="eastAsia" w:hAnsi="宋体" w:cs="宋体"/>
          <w:sz w:val="24"/>
          <w:lang w:eastAsia="zh-CN"/>
        </w:rPr>
        <w:t>招标</w:t>
      </w:r>
      <w:r>
        <w:rPr>
          <w:rFonts w:hint="eastAsia" w:hAnsi="宋体" w:cs="宋体"/>
          <w:sz w:val="24"/>
        </w:rPr>
        <w:t>小组将通过“信用中国”网站（www.creditchina.gov.cn）、“中国政府采购网”网站（www.ccgp.gov.cn）等渠道查询供应商在采购公告发布之日前的信用记录并保存信用记录结果网页截图，拒绝列入失信被执行人名单、重大税收违法案件当事人名单、政府采购严重违法失信行为记录名单中的供应商报名参加本项目的采购活动。供应商也可提供查询结果（截图或承诺）</w:t>
      </w:r>
    </w:p>
    <w:p>
      <w:pPr>
        <w:spacing w:line="360" w:lineRule="auto"/>
        <w:ind w:firstLine="540" w:firstLineChars="225"/>
        <w:rPr>
          <w:rFonts w:hint="eastAsia" w:ascii="宋体" w:hAnsi="宋体"/>
          <w:color w:val="000000"/>
          <w:sz w:val="24"/>
        </w:rPr>
      </w:pPr>
      <w:r>
        <w:rPr>
          <w:rFonts w:hint="eastAsia" w:ascii="宋体" w:hAnsi="宋体"/>
          <w:color w:val="000000"/>
          <w:sz w:val="24"/>
        </w:rPr>
        <w:t>2.本项目参加政府采购活动的供应商在前3年内不得具有行贿犯罪记录(</w:t>
      </w:r>
      <w:r>
        <w:rPr>
          <w:rFonts w:hint="eastAsia" w:ascii="宋体" w:hAnsi="宋体"/>
          <w:szCs w:val="21"/>
        </w:rPr>
        <w:t>投标文件中提供承诺函原件)</w:t>
      </w:r>
    </w:p>
    <w:p>
      <w:pPr>
        <w:spacing w:line="360" w:lineRule="auto"/>
        <w:rPr>
          <w:rFonts w:ascii="宋体" w:hAnsi="宋体"/>
          <w:b/>
          <w:color w:val="000000"/>
          <w:sz w:val="24"/>
        </w:rPr>
      </w:pPr>
      <w:r>
        <w:rPr>
          <w:rFonts w:hint="eastAsia" w:ascii="宋体" w:hAnsi="宋体"/>
          <w:b/>
          <w:color w:val="000000"/>
          <w:sz w:val="24"/>
          <w:lang w:val="en-US" w:eastAsia="zh-CN"/>
        </w:rPr>
        <w:t>三</w:t>
      </w:r>
      <w:r>
        <w:rPr>
          <w:rFonts w:hint="eastAsia" w:ascii="宋体" w:hAnsi="宋体"/>
          <w:b/>
          <w:color w:val="000000"/>
          <w:sz w:val="24"/>
        </w:rPr>
        <w:t>、其他类似效力要求相关证明材料：</w:t>
      </w:r>
    </w:p>
    <w:p>
      <w:pPr>
        <w:spacing w:line="360" w:lineRule="auto"/>
        <w:rPr>
          <w:sz w:val="24"/>
        </w:rPr>
      </w:pPr>
      <w:r>
        <w:rPr>
          <w:rFonts w:hint="eastAsia"/>
          <w:sz w:val="24"/>
        </w:rPr>
        <w:t>（1）保证金缴纳凭证复印件（注：①保证金交纳方式、金额符合招标文件要求；②复印件加盖公章。）</w:t>
      </w:r>
    </w:p>
    <w:p>
      <w:pPr>
        <w:spacing w:line="360" w:lineRule="auto"/>
        <w:rPr>
          <w:sz w:val="24"/>
        </w:rPr>
      </w:pPr>
      <w:r>
        <w:rPr>
          <w:rFonts w:hint="eastAsia"/>
          <w:sz w:val="24"/>
        </w:rPr>
        <w:t>（2）法定代表人和授权代表身份证复印件（注：复印件加盖公章。）。</w:t>
      </w:r>
    </w:p>
    <w:p>
      <w:pPr>
        <w:spacing w:line="360" w:lineRule="auto"/>
        <w:rPr>
          <w:rFonts w:hint="eastAsia" w:ascii="宋体" w:hAnsi="宋体"/>
          <w:color w:val="000000"/>
          <w:sz w:val="24"/>
        </w:rPr>
      </w:pPr>
      <w:r>
        <w:rPr>
          <w:rFonts w:hint="eastAsia"/>
          <w:sz w:val="24"/>
        </w:rPr>
        <w:t>（3）法定代表人授权代理书原件（注：①复印件加盖公章；②如投标文件均由投标人法定代表人签字的且法定代表人本人参与投标的，则可不提供。）。</w:t>
      </w:r>
    </w:p>
    <w:p>
      <w:pPr>
        <w:spacing w:line="360" w:lineRule="auto"/>
        <w:ind w:firstLine="540" w:firstLineChars="225"/>
        <w:rPr>
          <w:rFonts w:hint="eastAsia" w:ascii="宋体" w:hAnsi="宋体"/>
          <w:color w:val="000000"/>
          <w:sz w:val="24"/>
        </w:rPr>
      </w:pPr>
    </w:p>
    <w:p>
      <w:pP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jc w:val="center"/>
        <w:rPr>
          <w:rFonts w:hint="eastAsia" w:ascii="黑体" w:eastAsia="黑体"/>
          <w:b/>
          <w:color w:val="000000"/>
          <w:sz w:val="32"/>
          <w:szCs w:val="32"/>
        </w:rPr>
      </w:pPr>
    </w:p>
    <w:p>
      <w:pPr>
        <w:spacing w:line="320" w:lineRule="exact"/>
        <w:rPr>
          <w:rFonts w:hint="eastAsia" w:hAnsi="宋体"/>
          <w:b/>
          <w:bCs/>
          <w:sz w:val="24"/>
        </w:rPr>
      </w:pPr>
      <w:r>
        <w:rPr>
          <w:rFonts w:hint="eastAsia" w:hAnsi="宋体"/>
          <w:b/>
          <w:bCs/>
          <w:sz w:val="24"/>
        </w:rPr>
        <w:t>注：1.以上要求的资料复印件均须加盖投标单位的公章（鲜章）。</w:t>
      </w:r>
    </w:p>
    <w:p>
      <w:pPr>
        <w:spacing w:line="320" w:lineRule="exact"/>
        <w:ind w:firstLine="482" w:firstLineChars="200"/>
        <w:rPr>
          <w:rFonts w:hint="eastAsia" w:hAnsi="宋体"/>
          <w:b/>
          <w:bCs/>
          <w:sz w:val="24"/>
        </w:rPr>
      </w:pPr>
      <w:r>
        <w:rPr>
          <w:rFonts w:hint="eastAsia" w:hAnsi="宋体"/>
          <w:b/>
          <w:bCs/>
          <w:sz w:val="24"/>
        </w:rPr>
        <w:t>2.投标供应商提供完整有效的第三方审计报告必须完整齐全，签署规范，按照国家相关规定，方能认为有效，任何残缺和不完整提供，不规范提供均将视为无效资料。</w:t>
      </w:r>
    </w:p>
    <w:p>
      <w:pPr>
        <w:spacing w:line="500" w:lineRule="exact"/>
        <w:jc w:val="center"/>
        <w:rPr>
          <w:rFonts w:hint="eastAsia" w:ascii="宋体"/>
          <w:b/>
          <w:bCs/>
          <w:kern w:val="44"/>
          <w:sz w:val="36"/>
          <w:szCs w:val="36"/>
        </w:rPr>
      </w:pPr>
    </w:p>
    <w:p>
      <w:pPr>
        <w:spacing w:line="500" w:lineRule="exact"/>
        <w:rPr>
          <w:rFonts w:hint="eastAsia"/>
          <w:b/>
          <w:sz w:val="24"/>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2"/>
        <w:rPr>
          <w:rFonts w:hint="eastAsia"/>
        </w:rPr>
      </w:pPr>
    </w:p>
    <w:p>
      <w:pPr>
        <w:pStyle w:val="2"/>
        <w:rPr>
          <w:rFonts w:hint="eastAsia"/>
        </w:rPr>
      </w:pPr>
    </w:p>
    <w:p>
      <w:pPr>
        <w:rPr>
          <w:rFonts w:hint="eastAsia"/>
        </w:rPr>
      </w:pPr>
    </w:p>
    <w:p>
      <w:pPr>
        <w:jc w:val="center"/>
        <w:rPr>
          <w:rFonts w:hint="eastAsia" w:ascii="黑体" w:eastAsia="黑体"/>
          <w:b/>
          <w:color w:val="000000"/>
          <w:sz w:val="32"/>
          <w:szCs w:val="32"/>
        </w:rPr>
      </w:pPr>
      <w:bookmarkStart w:id="24" w:name="_Toc472608118"/>
      <w:r>
        <w:rPr>
          <w:rFonts w:hint="eastAsia" w:ascii="黑体" w:eastAsia="黑体"/>
          <w:b/>
          <w:color w:val="000000"/>
          <w:sz w:val="32"/>
          <w:szCs w:val="32"/>
        </w:rPr>
        <w:t>第五章 采购项目技术、服务及其他商务要求</w:t>
      </w:r>
      <w:bookmarkEnd w:id="24"/>
    </w:p>
    <w:p>
      <w:pPr>
        <w:pStyle w:val="4"/>
        <w:spacing w:line="500" w:lineRule="exact"/>
        <w:ind w:firstLine="482" w:firstLineChars="200"/>
        <w:rPr>
          <w:rFonts w:hint="eastAsia" w:ascii="Times New Roman" w:hAnsi="Times New Roman" w:eastAsia="宋体"/>
          <w:sz w:val="24"/>
          <w:szCs w:val="24"/>
        </w:rPr>
      </w:pPr>
      <w:bookmarkStart w:id="25" w:name="_Toc217446094"/>
      <w:bookmarkStart w:id="26" w:name="_Toc472608119"/>
      <w:r>
        <w:rPr>
          <w:rFonts w:hint="eastAsia" w:ascii="Times New Roman" w:hAnsi="Times New Roman" w:eastAsia="宋体"/>
          <w:sz w:val="24"/>
          <w:szCs w:val="24"/>
        </w:rPr>
        <w:t>一、 项目概述</w:t>
      </w:r>
      <w:bookmarkEnd w:id="25"/>
      <w:bookmarkEnd w:id="26"/>
      <w:bookmarkStart w:id="27" w:name="_Toc217446095"/>
      <w:bookmarkStart w:id="28" w:name="_Toc472608120"/>
    </w:p>
    <w:p>
      <w:pPr>
        <w:spacing w:line="360" w:lineRule="auto"/>
        <w:ind w:firstLine="720" w:firstLineChars="3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本次整改内容为西南医科大学附属医院卫生学校（原树风职高校区）消防系统（详见附表清单，包括但不限于）。工程进行招标费用为含税包干制，安装后质量符合国家现行相关规范并通过消防整改检查</w:t>
      </w:r>
      <w:r>
        <w:rPr>
          <w:rFonts w:hint="eastAsia" w:ascii="宋体" w:hAnsi="宋体" w:cs="宋体"/>
          <w:kern w:val="0"/>
          <w:sz w:val="24"/>
          <w:szCs w:val="24"/>
          <w:lang w:val="en-US" w:eastAsia="zh-CN" w:bidi="ar-SA"/>
        </w:rPr>
        <w:t>。</w:t>
      </w:r>
    </w:p>
    <w:p>
      <w:pPr>
        <w:pStyle w:val="4"/>
        <w:numPr>
          <w:ilvl w:val="0"/>
          <w:numId w:val="1"/>
        </w:numPr>
        <w:spacing w:line="500" w:lineRule="exact"/>
        <w:ind w:left="992" w:leftChars="0" w:hanging="510" w:firstLineChars="0"/>
        <w:rPr>
          <w:rStyle w:val="74"/>
          <w:rFonts w:ascii="Times New Roman" w:hAnsi="Times New Roman" w:eastAsia="宋体"/>
          <w:sz w:val="24"/>
          <w:szCs w:val="24"/>
        </w:rPr>
      </w:pPr>
      <w:r>
        <w:rPr>
          <w:rFonts w:hint="eastAsia" w:ascii="宋体" w:hAnsi="宋体" w:eastAsia="宋体" w:cs="宋体"/>
          <w:b/>
          <w:bCs/>
          <w:sz w:val="24"/>
          <w:szCs w:val="24"/>
          <w:lang w:val="en-US" w:eastAsia="zh-CN"/>
        </w:rPr>
        <w:t>采购项目</w:t>
      </w:r>
      <w:r>
        <w:rPr>
          <w:rFonts w:hint="eastAsia" w:ascii="宋体" w:hAnsi="宋体" w:eastAsia="宋体" w:cs="宋体"/>
          <w:b/>
          <w:bCs/>
          <w:sz w:val="24"/>
          <w:szCs w:val="24"/>
        </w:rPr>
        <w:t>技术参数及配置清单</w:t>
      </w:r>
    </w:p>
    <w:p>
      <w:pPr>
        <w:rPr>
          <w:rFonts w:hint="eastAsia" w:ascii="宋体" w:hAnsi="宋体" w:eastAsia="宋体" w:cs="宋体"/>
          <w:b/>
          <w:bCs/>
          <w:sz w:val="24"/>
          <w:szCs w:val="24"/>
        </w:rPr>
      </w:pPr>
    </w:p>
    <w:p>
      <w:pPr>
        <w:pStyle w:val="2"/>
        <w:rPr>
          <w:rFonts w:hint="default" w:ascii="宋体" w:hAnsi="宋体" w:eastAsia="宋体" w:cs="宋体"/>
          <w:kern w:val="0"/>
          <w:sz w:val="24"/>
          <w:szCs w:val="24"/>
          <w:lang w:val="en-US" w:eastAsia="zh-CN" w:bidi="ar-SA"/>
        </w:rPr>
      </w:pPr>
      <w:r>
        <w:rPr>
          <w:rFonts w:hint="eastAsia"/>
          <w:lang w:val="en-US" w:eastAsia="zh-CN"/>
        </w:rPr>
        <w:t xml:space="preserve">  </w:t>
      </w:r>
      <w:r>
        <w:rPr>
          <w:rFonts w:hint="eastAsia" w:ascii="宋体" w:hAnsi="宋体" w:eastAsia="宋体" w:cs="宋体"/>
          <w:kern w:val="0"/>
          <w:sz w:val="24"/>
          <w:szCs w:val="24"/>
          <w:lang w:val="en-US" w:eastAsia="zh-CN" w:bidi="ar-SA"/>
        </w:rPr>
        <w:t xml:space="preserve">  采购清单另册提供</w:t>
      </w:r>
      <w:r>
        <w:rPr>
          <w:rFonts w:hint="eastAsia" w:ascii="宋体" w:hAnsi="宋体" w:cs="宋体"/>
          <w:kern w:val="0"/>
          <w:sz w:val="24"/>
          <w:szCs w:val="24"/>
          <w:lang w:val="en-US" w:eastAsia="zh-CN" w:bidi="ar-SA"/>
        </w:rPr>
        <w:t>。</w:t>
      </w:r>
    </w:p>
    <w:p>
      <w:pPr>
        <w:pStyle w:val="4"/>
        <w:numPr>
          <w:ilvl w:val="0"/>
          <w:numId w:val="1"/>
        </w:numPr>
        <w:spacing w:line="500" w:lineRule="exact"/>
        <w:ind w:left="992" w:leftChars="0" w:hanging="510" w:firstLineChars="0"/>
        <w:rPr>
          <w:rStyle w:val="74"/>
          <w:rFonts w:ascii="Times New Roman" w:hAnsi="Times New Roman" w:eastAsia="宋体"/>
          <w:sz w:val="24"/>
          <w:szCs w:val="24"/>
        </w:rPr>
      </w:pPr>
      <w:r>
        <w:rPr>
          <w:rFonts w:hint="eastAsia" w:ascii="Times New Roman" w:hAnsi="Times New Roman" w:eastAsia="宋体"/>
          <w:sz w:val="24"/>
          <w:szCs w:val="24"/>
        </w:rPr>
        <w:t>项目</w:t>
      </w:r>
      <w:bookmarkEnd w:id="27"/>
      <w:r>
        <w:rPr>
          <w:rFonts w:hint="eastAsia" w:ascii="Times New Roman" w:hAnsi="Times New Roman" w:eastAsia="宋体"/>
          <w:sz w:val="24"/>
          <w:szCs w:val="24"/>
          <w:lang w:eastAsia="zh-CN"/>
        </w:rPr>
        <w:t>商务</w:t>
      </w:r>
      <w:r>
        <w:rPr>
          <w:rFonts w:ascii="Times New Roman" w:hAnsi="Times New Roman" w:eastAsia="宋体"/>
          <w:sz w:val="24"/>
          <w:szCs w:val="24"/>
        </w:rPr>
        <w:t>要求</w:t>
      </w:r>
      <w:bookmarkEnd w:id="28"/>
      <w:r>
        <w:rPr>
          <w:rStyle w:val="74"/>
          <w:rFonts w:hint="eastAsia"/>
          <w:b w:val="0"/>
          <w:sz w:val="24"/>
        </w:rPr>
        <w:t>（实时性要求）</w:t>
      </w:r>
    </w:p>
    <w:p>
      <w:pPr>
        <w:pStyle w:val="40"/>
        <w:ind w:firstLine="480" w:firstLineChars="200"/>
        <w:rPr>
          <w:rFonts w:ascii="宋体" w:hAnsi="宋体" w:eastAsia="宋体" w:cs="宋体"/>
          <w:sz w:val="24"/>
          <w:szCs w:val="24"/>
        </w:rPr>
      </w:pPr>
      <w:r>
        <w:rPr>
          <w:rFonts w:hint="eastAsia" w:ascii="宋体" w:hAnsi="宋体" w:eastAsia="宋体" w:cs="宋体"/>
          <w:sz w:val="24"/>
          <w:szCs w:val="24"/>
        </w:rPr>
        <w:t>1．按照泸州市政府采购验收标准进行验收。验收合格之日起，设备整机质保期不少于</w:t>
      </w:r>
      <w:r>
        <w:rPr>
          <w:rFonts w:hint="eastAsia" w:ascii="宋体" w:hAnsi="宋体" w:cs="宋体"/>
          <w:sz w:val="24"/>
          <w:szCs w:val="24"/>
          <w:lang w:val="en-US" w:eastAsia="zh-CN"/>
        </w:rPr>
        <w:t>1</w:t>
      </w:r>
      <w:r>
        <w:rPr>
          <w:rFonts w:hint="eastAsia" w:ascii="宋体" w:hAnsi="宋体" w:eastAsia="宋体" w:cs="宋体"/>
          <w:sz w:val="24"/>
          <w:szCs w:val="24"/>
        </w:rPr>
        <w:t>年，设备免费安装培训。</w:t>
      </w:r>
    </w:p>
    <w:p>
      <w:pPr>
        <w:pStyle w:val="40"/>
        <w:ind w:firstLine="0"/>
        <w:rPr>
          <w:rFonts w:ascii="宋体" w:hAnsi="宋体" w:eastAsia="宋体" w:cs="宋体"/>
          <w:sz w:val="24"/>
          <w:szCs w:val="24"/>
        </w:rPr>
      </w:pPr>
      <w:r>
        <w:rPr>
          <w:rFonts w:hint="eastAsia" w:ascii="宋体" w:hAnsi="宋体" w:eastAsia="宋体" w:cs="宋体"/>
          <w:sz w:val="24"/>
          <w:szCs w:val="24"/>
        </w:rPr>
        <w:t xml:space="preserve">  2．如果在质保期内出现任何问题，在接到问题后30分钟作出响应，如远程无法解决，必须1小时内到达现场并在4小时内解决问题；维修不能解决问题更换新机。</w:t>
      </w:r>
    </w:p>
    <w:p>
      <w:pPr>
        <w:pStyle w:val="40"/>
        <w:ind w:firstLine="0"/>
        <w:rPr>
          <w:rFonts w:ascii="宋体" w:hAnsi="宋体" w:eastAsia="宋体" w:cs="宋体"/>
          <w:sz w:val="24"/>
          <w:szCs w:val="24"/>
        </w:rPr>
      </w:pPr>
      <w:r>
        <w:rPr>
          <w:rFonts w:hint="eastAsia" w:ascii="宋体" w:hAnsi="宋体" w:eastAsia="宋体" w:cs="宋体"/>
          <w:sz w:val="24"/>
          <w:szCs w:val="24"/>
        </w:rPr>
        <w:t xml:space="preserve">  3.付款方式：安装验收合格后支付合同金额的 </w:t>
      </w:r>
      <w:r>
        <w:rPr>
          <w:rFonts w:hint="eastAsia" w:ascii="宋体" w:hAnsi="宋体" w:eastAsia="宋体" w:cs="宋体"/>
          <w:sz w:val="24"/>
          <w:szCs w:val="24"/>
          <w:u w:val="single"/>
        </w:rPr>
        <w:t xml:space="preserve"> 9</w:t>
      </w:r>
      <w:r>
        <w:rPr>
          <w:rFonts w:hint="eastAsia" w:ascii="宋体" w:hAnsi="宋体" w:cs="宋体"/>
          <w:sz w:val="24"/>
          <w:szCs w:val="24"/>
          <w:u w:val="single"/>
          <w:lang w:val="en-US" w:eastAsia="zh-CN"/>
        </w:rPr>
        <w:t>7</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%，余款质保期满后 </w:t>
      </w:r>
      <w:r>
        <w:rPr>
          <w:rFonts w:hint="eastAsia" w:ascii="宋体" w:hAnsi="宋体" w:eastAsia="宋体" w:cs="宋体"/>
          <w:sz w:val="24"/>
          <w:szCs w:val="24"/>
          <w:u w:val="single"/>
        </w:rPr>
        <w:t xml:space="preserve"> 5     </w:t>
      </w:r>
      <w:r>
        <w:rPr>
          <w:rFonts w:hint="eastAsia" w:ascii="宋体" w:hAnsi="宋体" w:eastAsia="宋体" w:cs="宋体"/>
          <w:sz w:val="24"/>
          <w:szCs w:val="24"/>
        </w:rPr>
        <w:t>个工作日内付清。</w:t>
      </w:r>
    </w:p>
    <w:p>
      <w:pPr>
        <w:pStyle w:val="40"/>
        <w:ind w:firstLine="0"/>
        <w:rPr>
          <w:rFonts w:ascii="宋体" w:hAnsi="宋体" w:eastAsia="宋体" w:cs="宋体"/>
          <w:sz w:val="24"/>
          <w:szCs w:val="24"/>
        </w:rPr>
      </w:pPr>
      <w:r>
        <w:rPr>
          <w:rFonts w:hint="eastAsia" w:ascii="宋体" w:hAnsi="宋体" w:eastAsia="宋体" w:cs="宋体"/>
          <w:sz w:val="24"/>
          <w:szCs w:val="24"/>
        </w:rPr>
        <w:t xml:space="preserve">  4.交货地点：</w:t>
      </w:r>
      <w:r>
        <w:rPr>
          <w:rFonts w:hint="eastAsia" w:ascii="宋体" w:hAnsi="宋体" w:eastAsia="宋体" w:cs="宋体"/>
          <w:sz w:val="24"/>
          <w:szCs w:val="24"/>
          <w:u w:val="single"/>
        </w:rPr>
        <w:t xml:space="preserve">  采购人指定地点      </w:t>
      </w:r>
      <w:r>
        <w:rPr>
          <w:rFonts w:hint="eastAsia" w:ascii="宋体" w:hAnsi="宋体" w:eastAsia="宋体" w:cs="宋体"/>
          <w:sz w:val="24"/>
          <w:szCs w:val="24"/>
        </w:rPr>
        <w:t>。</w:t>
      </w:r>
    </w:p>
    <w:p>
      <w:pPr>
        <w:pStyle w:val="40"/>
        <w:ind w:firstLine="240" w:firstLineChars="100"/>
        <w:rPr>
          <w:rFonts w:ascii="宋体" w:hAnsi="宋体" w:eastAsia="宋体" w:cs="宋体"/>
          <w:sz w:val="24"/>
          <w:szCs w:val="24"/>
        </w:rPr>
      </w:pPr>
      <w:r>
        <w:rPr>
          <w:rFonts w:hint="eastAsia" w:ascii="宋体" w:hAnsi="宋体" w:eastAsia="宋体" w:cs="宋体"/>
          <w:sz w:val="24"/>
          <w:szCs w:val="24"/>
        </w:rPr>
        <w:t>5.交货日期：合同签订后</w:t>
      </w:r>
      <w:r>
        <w:rPr>
          <w:rFonts w:hint="eastAsia" w:ascii="宋体" w:hAnsi="宋体" w:eastAsia="宋体" w:cs="宋体"/>
          <w:sz w:val="24"/>
          <w:szCs w:val="24"/>
          <w:u w:val="single"/>
        </w:rPr>
        <w:t xml:space="preserve">  30  </w:t>
      </w:r>
      <w:r>
        <w:rPr>
          <w:rFonts w:hint="eastAsia" w:ascii="宋体" w:hAnsi="宋体" w:eastAsia="宋体" w:cs="宋体"/>
          <w:sz w:val="24"/>
          <w:szCs w:val="24"/>
        </w:rPr>
        <w:t>日内。</w:t>
      </w:r>
    </w:p>
    <w:p>
      <w:pPr>
        <w:autoSpaceDE w:val="0"/>
        <w:autoSpaceDN w:val="0"/>
        <w:spacing w:line="360" w:lineRule="auto"/>
        <w:rPr>
          <w:rFonts w:ascii="宋体" w:hAnsi="宋体" w:eastAsia="宋体" w:cs="宋体"/>
          <w:sz w:val="24"/>
          <w:szCs w:val="24"/>
        </w:rPr>
      </w:pPr>
      <w:r>
        <w:rPr>
          <w:rFonts w:hint="eastAsia" w:ascii="宋体" w:hAnsi="宋体" w:eastAsia="宋体" w:cs="宋体"/>
          <w:sz w:val="24"/>
          <w:szCs w:val="24"/>
        </w:rPr>
        <w:t>6、售后服务：</w:t>
      </w:r>
    </w:p>
    <w:p>
      <w:pPr>
        <w:spacing w:line="360" w:lineRule="auto"/>
        <w:rPr>
          <w:rFonts w:ascii="宋体" w:hAnsi="宋体" w:eastAsia="宋体" w:cs="宋体"/>
          <w:b/>
          <w:sz w:val="24"/>
          <w:szCs w:val="24"/>
        </w:rPr>
      </w:pPr>
      <w:r>
        <w:rPr>
          <w:rFonts w:hint="eastAsia" w:ascii="宋体" w:hAnsi="宋体" w:eastAsia="宋体" w:cs="宋体"/>
          <w:bCs/>
          <w:sz w:val="24"/>
          <w:szCs w:val="24"/>
        </w:rPr>
        <w:t>（1）提供有关资料及售后服务承诺。</w:t>
      </w:r>
    </w:p>
    <w:p>
      <w:pPr>
        <w:spacing w:line="360" w:lineRule="auto"/>
        <w:rPr>
          <w:rFonts w:ascii="宋体" w:hAnsi="宋体" w:eastAsia="宋体" w:cs="宋体"/>
          <w:bCs/>
          <w:sz w:val="24"/>
          <w:szCs w:val="24"/>
        </w:rPr>
      </w:pPr>
      <w:r>
        <w:rPr>
          <w:rFonts w:hint="eastAsia" w:ascii="宋体" w:hAnsi="宋体" w:eastAsia="宋体" w:cs="宋体"/>
          <w:bCs/>
          <w:sz w:val="24"/>
          <w:szCs w:val="24"/>
        </w:rPr>
        <w:t>（2）备件送达期限：在设备的使用寿命期内，供应商应保证国内不超过7天，</w:t>
      </w:r>
    </w:p>
    <w:p>
      <w:pPr>
        <w:spacing w:line="360" w:lineRule="auto"/>
        <w:rPr>
          <w:rFonts w:ascii="宋体" w:hAnsi="宋体" w:eastAsia="宋体" w:cs="宋体"/>
          <w:bCs/>
          <w:sz w:val="24"/>
          <w:szCs w:val="24"/>
        </w:rPr>
      </w:pPr>
      <w:r>
        <w:rPr>
          <w:rFonts w:hint="eastAsia" w:ascii="宋体" w:hAnsi="宋体" w:eastAsia="宋体" w:cs="宋体"/>
          <w:bCs/>
          <w:sz w:val="24"/>
          <w:szCs w:val="24"/>
        </w:rPr>
        <w:t>（3）终身零配件供应：供应商应保证设备停产后的备件供应保证10年，并以优惠的价格提供该设备所需的维修零配件。</w:t>
      </w:r>
    </w:p>
    <w:p>
      <w:pPr>
        <w:spacing w:line="360" w:lineRule="auto"/>
        <w:rPr>
          <w:rFonts w:ascii="宋体" w:hAnsi="宋体" w:eastAsia="宋体" w:cs="宋体"/>
          <w:bCs/>
          <w:sz w:val="24"/>
          <w:szCs w:val="24"/>
        </w:rPr>
      </w:pPr>
      <w:r>
        <w:rPr>
          <w:rFonts w:hint="eastAsia" w:ascii="宋体" w:hAnsi="宋体" w:eastAsia="宋体" w:cs="宋体"/>
          <w:bCs/>
          <w:sz w:val="24"/>
          <w:szCs w:val="24"/>
        </w:rPr>
        <w:t>（4）供应商在国内应有24小时电话维修系统，并列出工程师名单、联系电话、通讯地址及备件库地址和备件的详细目录。</w:t>
      </w:r>
    </w:p>
    <w:p>
      <w:pPr>
        <w:spacing w:line="360" w:lineRule="auto"/>
        <w:rPr>
          <w:rFonts w:ascii="宋体" w:hAnsi="宋体" w:eastAsia="宋体" w:cs="宋体"/>
          <w:bCs/>
          <w:sz w:val="24"/>
          <w:szCs w:val="24"/>
        </w:rPr>
      </w:pPr>
      <w:r>
        <w:rPr>
          <w:rFonts w:hint="eastAsia" w:ascii="宋体" w:hAnsi="宋体" w:eastAsia="宋体" w:cs="宋体"/>
          <w:bCs/>
          <w:sz w:val="24"/>
          <w:szCs w:val="24"/>
        </w:rPr>
        <w:t>（5）质保期后，供应商应向用户提供及时的、优质的、价格优惠的技术服务和备品备件供应。</w:t>
      </w:r>
    </w:p>
    <w:p>
      <w:pPr>
        <w:spacing w:line="360" w:lineRule="auto"/>
        <w:rPr>
          <w:rFonts w:ascii="宋体" w:hAnsi="宋体" w:eastAsia="宋体" w:cs="宋体"/>
          <w:bCs/>
          <w:sz w:val="24"/>
          <w:szCs w:val="24"/>
        </w:rPr>
      </w:pPr>
      <w:r>
        <w:rPr>
          <w:rFonts w:hint="eastAsia" w:ascii="宋体" w:hAnsi="宋体" w:eastAsia="宋体" w:cs="宋体"/>
          <w:bCs/>
          <w:sz w:val="24"/>
          <w:szCs w:val="24"/>
        </w:rPr>
        <w:t>(6)供应商售后服务机构在对设备进行保养、维修后，须向采购人管理科室提供经使用人员确认的纸质报告。</w:t>
      </w:r>
    </w:p>
    <w:p>
      <w:pPr>
        <w:pStyle w:val="4"/>
        <w:spacing w:line="500" w:lineRule="exact"/>
        <w:ind w:firstLine="482" w:firstLineChars="200"/>
        <w:rPr>
          <w:rFonts w:hint="eastAsia" w:ascii="Times New Roman" w:hAnsi="Times New Roman" w:eastAsia="宋体"/>
          <w:sz w:val="24"/>
          <w:szCs w:val="24"/>
          <w:lang w:val="en-US" w:eastAsia="zh-CN"/>
        </w:rPr>
      </w:pPr>
      <w:bookmarkStart w:id="29" w:name="_Toc472608123"/>
      <w:r>
        <w:rPr>
          <w:rFonts w:hint="eastAsia" w:ascii="Times New Roman" w:hAnsi="Times New Roman" w:eastAsia="宋体"/>
          <w:sz w:val="24"/>
          <w:szCs w:val="24"/>
          <w:lang w:val="en-US" w:eastAsia="zh-CN"/>
        </w:rPr>
        <w:t>四</w:t>
      </w:r>
      <w:r>
        <w:rPr>
          <w:rFonts w:ascii="Times New Roman" w:hAnsi="Times New Roman" w:eastAsia="宋体"/>
          <w:sz w:val="24"/>
          <w:szCs w:val="24"/>
        </w:rPr>
        <w:t>、</w:t>
      </w:r>
      <w:bookmarkEnd w:id="29"/>
      <w:r>
        <w:rPr>
          <w:rFonts w:hint="eastAsia" w:ascii="Times New Roman" w:hAnsi="Times New Roman" w:eastAsia="宋体"/>
          <w:sz w:val="24"/>
          <w:szCs w:val="24"/>
          <w:lang w:val="en-US" w:eastAsia="zh-CN"/>
        </w:rPr>
        <w:t>验收标准</w:t>
      </w:r>
    </w:p>
    <w:p>
      <w:pPr>
        <w:pStyle w:val="53"/>
        <w:ind w:firstLine="360" w:firstLineChars="150"/>
        <w:rPr>
          <w:rStyle w:val="74"/>
          <w:rFonts w:hint="eastAsia"/>
          <w:sz w:val="24"/>
          <w:szCs w:val="24"/>
        </w:rPr>
      </w:pPr>
      <w:r>
        <w:rPr>
          <w:rStyle w:val="74"/>
          <w:sz w:val="24"/>
          <w:szCs w:val="24"/>
        </w:rPr>
        <w:t>中标人与采购人按照四川省财政厅《四川省政府采购项目需求论证和履约验收管理办法》（川财采〔2015〕32 号）并结合本项目验收要求进行实施。</w:t>
      </w:r>
    </w:p>
    <w:p>
      <w:pPr>
        <w:pStyle w:val="11"/>
        <w:rPr>
          <w:rFonts w:hint="eastAsia"/>
        </w:rPr>
      </w:pPr>
    </w:p>
    <w:p>
      <w:pPr>
        <w:rPr>
          <w:rFonts w:hint="eastAsia"/>
        </w:rPr>
      </w:pPr>
    </w:p>
    <w:p>
      <w:pPr>
        <w:pStyle w:val="3"/>
        <w:spacing w:line="500" w:lineRule="exact"/>
        <w:jc w:val="center"/>
        <w:rPr>
          <w:rFonts w:hint="eastAsia" w:ascii="宋体"/>
          <w:bCs w:val="0"/>
          <w:sz w:val="36"/>
          <w:szCs w:val="36"/>
        </w:rPr>
      </w:pPr>
    </w:p>
    <w:p>
      <w:pPr>
        <w:pStyle w:val="3"/>
        <w:spacing w:line="500" w:lineRule="exact"/>
        <w:jc w:val="center"/>
        <w:rPr>
          <w:rFonts w:hint="eastAsia" w:ascii="宋体"/>
          <w:bCs w:val="0"/>
          <w:sz w:val="36"/>
          <w:szCs w:val="36"/>
        </w:rPr>
      </w:pPr>
    </w:p>
    <w:p>
      <w:pPr>
        <w:pStyle w:val="3"/>
        <w:spacing w:line="500" w:lineRule="exact"/>
        <w:jc w:val="center"/>
        <w:rPr>
          <w:rFonts w:hint="eastAsia" w:ascii="宋体"/>
          <w:bCs w:val="0"/>
          <w:sz w:val="36"/>
          <w:szCs w:val="36"/>
        </w:rPr>
      </w:pPr>
    </w:p>
    <w:p>
      <w:pPr>
        <w:pStyle w:val="3"/>
        <w:spacing w:line="500" w:lineRule="exact"/>
        <w:jc w:val="center"/>
        <w:rPr>
          <w:rFonts w:hint="eastAsia" w:ascii="宋体"/>
          <w:bCs w:val="0"/>
          <w:sz w:val="36"/>
          <w:szCs w:val="36"/>
        </w:rPr>
      </w:pPr>
    </w:p>
    <w:p>
      <w:pPr>
        <w:rPr>
          <w:rFonts w:hint="eastAsia" w:ascii="宋体"/>
          <w:bCs w:val="0"/>
          <w:sz w:val="36"/>
          <w:szCs w:val="36"/>
        </w:rPr>
      </w:pPr>
    </w:p>
    <w:p>
      <w:pPr>
        <w:pStyle w:val="2"/>
        <w:rPr>
          <w:rFonts w:hint="eastAsia" w:ascii="宋体"/>
          <w:bCs w:val="0"/>
          <w:sz w:val="36"/>
          <w:szCs w:val="36"/>
        </w:rPr>
      </w:pPr>
    </w:p>
    <w:p>
      <w:pPr>
        <w:pStyle w:val="2"/>
        <w:rPr>
          <w:rFonts w:hint="eastAsia" w:ascii="宋体"/>
          <w:bCs w:val="0"/>
          <w:sz w:val="36"/>
          <w:szCs w:val="36"/>
        </w:rPr>
      </w:pPr>
    </w:p>
    <w:p>
      <w:pPr>
        <w:pStyle w:val="2"/>
        <w:rPr>
          <w:rFonts w:hint="eastAsia" w:ascii="宋体"/>
          <w:bCs w:val="0"/>
          <w:sz w:val="36"/>
          <w:szCs w:val="36"/>
        </w:rPr>
      </w:pPr>
    </w:p>
    <w:p>
      <w:pPr>
        <w:pStyle w:val="2"/>
        <w:rPr>
          <w:rFonts w:hint="eastAsia" w:ascii="宋体"/>
          <w:bCs w:val="0"/>
          <w:sz w:val="36"/>
          <w:szCs w:val="36"/>
        </w:rPr>
      </w:pPr>
    </w:p>
    <w:p>
      <w:pPr>
        <w:pStyle w:val="2"/>
        <w:rPr>
          <w:rFonts w:hint="eastAsia" w:ascii="宋体"/>
          <w:bCs w:val="0"/>
          <w:sz w:val="36"/>
          <w:szCs w:val="36"/>
        </w:rPr>
      </w:pPr>
    </w:p>
    <w:p>
      <w:pPr>
        <w:pStyle w:val="2"/>
        <w:rPr>
          <w:rFonts w:hint="eastAsia" w:ascii="宋体"/>
          <w:bCs w:val="0"/>
          <w:sz w:val="36"/>
          <w:szCs w:val="36"/>
        </w:rPr>
      </w:pPr>
    </w:p>
    <w:p>
      <w:pPr>
        <w:pStyle w:val="2"/>
        <w:rPr>
          <w:rFonts w:hint="eastAsia" w:ascii="宋体"/>
          <w:bCs w:val="0"/>
          <w:sz w:val="36"/>
          <w:szCs w:val="36"/>
        </w:rPr>
      </w:pPr>
    </w:p>
    <w:p>
      <w:pPr>
        <w:pStyle w:val="3"/>
        <w:spacing w:line="500" w:lineRule="exact"/>
        <w:jc w:val="center"/>
        <w:rPr>
          <w:rFonts w:hint="eastAsia" w:ascii="宋体"/>
          <w:bCs w:val="0"/>
          <w:sz w:val="36"/>
          <w:szCs w:val="36"/>
        </w:rPr>
      </w:pPr>
      <w:r>
        <w:rPr>
          <w:rFonts w:hint="eastAsia" w:ascii="宋体"/>
          <w:bCs w:val="0"/>
          <w:sz w:val="36"/>
          <w:szCs w:val="36"/>
        </w:rPr>
        <w:t>第</w:t>
      </w:r>
      <w:r>
        <w:rPr>
          <w:rFonts w:hint="eastAsia" w:ascii="宋体"/>
          <w:bCs w:val="0"/>
          <w:sz w:val="36"/>
          <w:szCs w:val="36"/>
          <w:lang w:eastAsia="zh-CN"/>
        </w:rPr>
        <w:t>六</w:t>
      </w:r>
      <w:r>
        <w:rPr>
          <w:rFonts w:hint="eastAsia" w:ascii="宋体"/>
          <w:bCs w:val="0"/>
          <w:sz w:val="36"/>
          <w:szCs w:val="36"/>
        </w:rPr>
        <w:t>章 响应文件格式</w:t>
      </w:r>
      <w:bookmarkEnd w:id="22"/>
      <w:bookmarkStart w:id="30" w:name="_Toc308164821"/>
      <w:bookmarkStart w:id="31" w:name="_Toc217446082"/>
    </w:p>
    <w:p>
      <w:pPr>
        <w:spacing w:line="500" w:lineRule="exact"/>
        <w:rPr>
          <w:rFonts w:hint="eastAsia" w:ascii="宋体"/>
          <w:b/>
          <w:sz w:val="24"/>
        </w:rPr>
      </w:pPr>
      <w:r>
        <w:rPr>
          <w:rFonts w:hint="eastAsia" w:ascii="宋体"/>
          <w:b/>
          <w:sz w:val="24"/>
        </w:rPr>
        <w:t>说明</w:t>
      </w:r>
      <w:r>
        <w:rPr>
          <w:rFonts w:ascii="宋体"/>
          <w:b/>
          <w:sz w:val="24"/>
        </w:rPr>
        <w:t>：</w:t>
      </w:r>
    </w:p>
    <w:p>
      <w:pPr>
        <w:spacing w:line="360" w:lineRule="auto"/>
        <w:ind w:firstLine="480" w:firstLineChars="200"/>
        <w:rPr>
          <w:rFonts w:hint="eastAsia" w:ascii="宋体" w:hAnsi="宋体"/>
          <w:color w:val="auto"/>
          <w:sz w:val="24"/>
        </w:rPr>
      </w:pPr>
      <w:r>
        <w:rPr>
          <w:rFonts w:hint="eastAsia" w:ascii="宋体" w:hAnsi="宋体"/>
          <w:color w:val="auto"/>
          <w:sz w:val="24"/>
        </w:rPr>
        <w:t>一、本章所制响应文件格式，除格式中明确将该格式作为实质性要求的，一律不具有强制性，但是，供应商响应文件相关资料和本章所制格式不一致的，</w:t>
      </w:r>
      <w:r>
        <w:rPr>
          <w:rFonts w:hint="eastAsia" w:ascii="宋体" w:hAnsi="宋体"/>
          <w:color w:val="auto"/>
          <w:sz w:val="24"/>
          <w:lang w:eastAsia="zh-CN"/>
        </w:rPr>
        <w:t>评标</w:t>
      </w:r>
      <w:r>
        <w:rPr>
          <w:rFonts w:hint="eastAsia" w:ascii="宋体" w:hAnsi="宋体"/>
          <w:color w:val="auto"/>
          <w:sz w:val="24"/>
        </w:rPr>
        <w:t>小组将在评分时以响应文件不规范予以扣分处理。</w:t>
      </w:r>
    </w:p>
    <w:p>
      <w:pPr>
        <w:spacing w:line="360" w:lineRule="auto"/>
        <w:ind w:firstLine="480" w:firstLineChars="200"/>
        <w:rPr>
          <w:rFonts w:hint="eastAsia" w:ascii="宋体" w:hAnsi="宋体"/>
          <w:color w:val="auto"/>
          <w:sz w:val="24"/>
        </w:rPr>
      </w:pPr>
      <w:r>
        <w:rPr>
          <w:rFonts w:hint="eastAsia" w:ascii="宋体" w:hAnsi="宋体"/>
          <w:color w:val="auto"/>
          <w:sz w:val="24"/>
        </w:rPr>
        <w:t>二、本章所制响应文件格式有关表格中的备注栏，由供应商根据自身响应情况作解释性说明，不作为必填项。</w:t>
      </w:r>
    </w:p>
    <w:p>
      <w:pPr>
        <w:spacing w:line="360" w:lineRule="auto"/>
        <w:ind w:firstLine="480" w:firstLineChars="200"/>
        <w:rPr>
          <w:rFonts w:hint="eastAsia" w:ascii="宋体" w:hAnsi="宋体"/>
          <w:color w:val="auto"/>
          <w:sz w:val="24"/>
        </w:rPr>
      </w:pPr>
      <w:r>
        <w:rPr>
          <w:rFonts w:hint="eastAsia" w:ascii="宋体" w:hAnsi="宋体"/>
          <w:color w:val="auto"/>
          <w:sz w:val="24"/>
        </w:rPr>
        <w:t>三、本章所制响应文件格式中需要填写的相关内容事项，可能会与本采购项目无关，在不改变响应文件原义、不影响本项目采购需求的情况下，供应商可以不予填写，但应当注明。</w:t>
      </w:r>
    </w:p>
    <w:p>
      <w:pPr>
        <w:spacing w:line="500" w:lineRule="exact"/>
        <w:ind w:firstLine="480" w:firstLineChars="200"/>
        <w:rPr>
          <w:rFonts w:ascii="宋体"/>
          <w:sz w:val="24"/>
        </w:rPr>
      </w:pPr>
      <w:r>
        <w:rPr>
          <w:rFonts w:hint="eastAsia" w:ascii="宋体"/>
          <w:sz w:val="24"/>
          <w:lang w:val="en-US" w:eastAsia="zh-CN"/>
        </w:rPr>
        <w:t>四</w:t>
      </w:r>
      <w:r>
        <w:rPr>
          <w:rFonts w:ascii="宋体"/>
          <w:sz w:val="24"/>
        </w:rPr>
        <w:t>、</w:t>
      </w:r>
      <w:r>
        <w:rPr>
          <w:rFonts w:hint="eastAsia" w:ascii="宋体"/>
          <w:sz w:val="24"/>
        </w:rPr>
        <w:t>供应商</w:t>
      </w:r>
      <w:r>
        <w:rPr>
          <w:rFonts w:ascii="宋体"/>
          <w:sz w:val="24"/>
        </w:rPr>
        <w:t>不予填写的地方，应当用</w:t>
      </w:r>
      <w:r>
        <w:rPr>
          <w:rFonts w:hint="eastAsia" w:ascii="宋体"/>
          <w:sz w:val="24"/>
        </w:rPr>
        <w:t>“/”表示</w:t>
      </w:r>
      <w:r>
        <w:rPr>
          <w:rFonts w:ascii="宋体"/>
          <w:sz w:val="24"/>
        </w:rPr>
        <w:t>。</w:t>
      </w: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
      <w:pPr>
        <w:rPr>
          <w:rFonts w:ascii="宋体"/>
          <w:sz w:val="24"/>
        </w:rPr>
      </w:pPr>
      <w:r>
        <w:rPr>
          <w:sz w:val="24"/>
        </w:rPr>
        <mc:AlternateContent>
          <mc:Choice Requires="wps">
            <w:drawing>
              <wp:anchor distT="0" distB="0" distL="114300" distR="114300" simplePos="0" relativeHeight="251658240" behindDoc="0" locked="0" layoutInCell="1" allowOverlap="1">
                <wp:simplePos x="0" y="0"/>
                <wp:positionH relativeFrom="column">
                  <wp:posOffset>4958715</wp:posOffset>
                </wp:positionH>
                <wp:positionV relativeFrom="paragraph">
                  <wp:posOffset>170180</wp:posOffset>
                </wp:positionV>
                <wp:extent cx="809625" cy="609600"/>
                <wp:effectExtent l="12700" t="0" r="15875" b="25400"/>
                <wp:wrapNone/>
                <wp:docPr id="8" name="矩形 8"/>
                <wp:cNvGraphicFramePr/>
                <a:graphic xmlns:a="http://schemas.openxmlformats.org/drawingml/2006/main">
                  <a:graphicData uri="http://schemas.microsoft.com/office/word/2010/wordprocessingShape">
                    <wps:wsp>
                      <wps:cNvSpPr/>
                      <wps:spPr>
                        <a:xfrm>
                          <a:off x="6099810" y="1360805"/>
                          <a:ext cx="809625" cy="60960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宋体"/>
                                <w:color w:val="FF0000"/>
                                <w:lang w:val="en-US" w:eastAsia="zh-CN"/>
                                <w14:textOutline w14:w="9525">
                                  <w14:solidFill>
                                    <w14:srgbClr w14:val="FF0000"/>
                                  </w14:solidFill>
                                  <w14:round/>
                                </w14:textOutline>
                                <w14:textFill>
                                  <w14:solidFill>
                                    <w14:srgbClr w14:val="FF0000">
                                      <w14:alpha w14:val="0"/>
                                    </w14:srgbClr>
                                  </w14:solidFill>
                                </w14:textFill>
                              </w:rPr>
                            </w:pPr>
                            <w:r>
                              <w:rPr>
                                <w:rFonts w:hint="eastAsia"/>
                                <w:color w:val="FF0000"/>
                                <w:sz w:val="40"/>
                                <w:szCs w:val="4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Outline w14:w="9525">
                                  <w14:solidFill>
                                    <w14:srgbClr w14:val="FF0000"/>
                                  </w14:solidFill>
                                  <w14:round/>
                                </w14:textOutline>
                                <w14:textFill>
                                  <w14:solidFill>
                                    <w14:srgbClr w14:val="FF0000">
                                      <w14:alpha w14:val="0"/>
                                    </w14:srgbClr>
                                  </w14:solidFill>
                                </w14:textFill>
                                <w14:props3d w14:extrusionH="0" w14:contourW="0" w14:prstMaterial="clear"/>
                              </w:rPr>
                              <w:t>正本</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90.45pt;margin-top:13.4pt;height:48pt;width:63.75pt;z-index:251658240;v-text-anchor:middle;mso-width-relative:page;mso-height-relative:page;" fillcolor="#FFFFFF [3201]" filled="t" stroked="t" coordsize="21600,21600" o:gfxdata="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D&#10;U3gZ2AAAAAoBAAAPAAAAAAAAAAEAIAAAACIAAABkcnMvZG93bnJldi54bWxQSwECFAAUAAAACACH&#10;TuJA/p8F8F0CAAClBAAADgAAAAAAAAABACAAAAAnAQAAZHJzL2Uyb0RvYy54bWxQSwUGAAAAAAYA&#10;BgBZAQAA9gUAAAAA&#10;">
                <v:fill on="t" focussize="0,0"/>
                <v:stroke weight="2pt" color="#F79646 [3209]" joinstyle="round"/>
                <v:imagedata o:title=""/>
                <o:lock v:ext="edit" aspectratio="f"/>
                <v:textbox>
                  <w:txbxContent>
                    <w:p>
                      <w:pPr>
                        <w:jc w:val="center"/>
                        <w:rPr>
                          <w:rFonts w:hint="eastAsia" w:eastAsia="宋体"/>
                          <w:color w:val="FF0000"/>
                          <w:lang w:val="en-US" w:eastAsia="zh-CN"/>
                          <w14:textOutline w14:w="9525">
                            <w14:solidFill>
                              <w14:srgbClr w14:val="FF0000"/>
                            </w14:solidFill>
                            <w14:round/>
                          </w14:textOutline>
                          <w14:textFill>
                            <w14:solidFill>
                              <w14:srgbClr w14:val="FF0000">
                                <w14:alpha w14:val="0"/>
                              </w14:srgbClr>
                            </w14:solidFill>
                          </w14:textFill>
                        </w:rPr>
                      </w:pPr>
                      <w:r>
                        <w:rPr>
                          <w:rFonts w:hint="eastAsia"/>
                          <w:color w:val="FF0000"/>
                          <w:sz w:val="40"/>
                          <w:szCs w:val="4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Outline w14:w="9525">
                            <w14:solidFill>
                              <w14:srgbClr w14:val="FF0000"/>
                            </w14:solidFill>
                            <w14:round/>
                          </w14:textOutline>
                          <w14:textFill>
                            <w14:solidFill>
                              <w14:srgbClr w14:val="FF0000">
                                <w14:alpha w14:val="0"/>
                              </w14:srgbClr>
                            </w14:solidFill>
                          </w14:textFill>
                          <w14:props3d w14:extrusionH="0" w14:contourW="0" w14:prstMaterial="clear"/>
                        </w:rPr>
                        <w:t>正本</w:t>
                      </w:r>
                    </w:p>
                  </w:txbxContent>
                </v:textbox>
              </v:rect>
            </w:pict>
          </mc:Fallback>
        </mc:AlternateContent>
      </w:r>
    </w:p>
    <w:p>
      <w:pPr>
        <w:pStyle w:val="11"/>
        <w:rPr>
          <w:rFonts w:hint="eastAsia"/>
        </w:rPr>
      </w:pPr>
    </w:p>
    <w:p>
      <w:pPr>
        <w:rPr>
          <w:rFonts w:hint="eastAsia"/>
        </w:rPr>
      </w:pPr>
    </w:p>
    <w:p>
      <w:pPr>
        <w:rPr>
          <w:rFonts w:hint="eastAsia"/>
        </w:rPr>
      </w:pPr>
    </w:p>
    <w:p>
      <w:pPr>
        <w:spacing w:line="780" w:lineRule="exact"/>
        <w:rPr>
          <w:rFonts w:hint="eastAsia" w:ascii="黑体" w:hAnsi="黑体" w:eastAsia="黑体"/>
          <w:b/>
          <w:sz w:val="48"/>
          <w:szCs w:val="48"/>
          <w:lang w:eastAsia="zh-CN"/>
        </w:rPr>
      </w:pPr>
      <w:r>
        <w:rPr>
          <w:rFonts w:hint="eastAsia" w:ascii="黑体" w:hAnsi="黑体" w:eastAsia="黑体"/>
          <w:b/>
          <w:sz w:val="48"/>
          <w:szCs w:val="48"/>
          <w:lang w:eastAsia="zh-CN"/>
        </w:rPr>
        <w:t xml:space="preserve">西南医科大学附属医院卫生学校（原树风职高校区）消防系统项目 </w:t>
      </w:r>
    </w:p>
    <w:p>
      <w:pPr>
        <w:spacing w:line="780" w:lineRule="exact"/>
        <w:ind w:firstLine="1560" w:firstLineChars="300"/>
        <w:jc w:val="right"/>
        <w:rPr>
          <w:rFonts w:ascii="宋体"/>
          <w:sz w:val="52"/>
          <w:szCs w:val="52"/>
        </w:rPr>
      </w:pPr>
    </w:p>
    <w:p>
      <w:pPr>
        <w:spacing w:line="780" w:lineRule="exact"/>
        <w:ind w:firstLine="1560" w:firstLineChars="300"/>
        <w:rPr>
          <w:rFonts w:ascii="宋体"/>
          <w:sz w:val="52"/>
          <w:szCs w:val="52"/>
        </w:rPr>
      </w:pPr>
    </w:p>
    <w:p>
      <w:pPr>
        <w:spacing w:line="780" w:lineRule="exact"/>
        <w:jc w:val="center"/>
        <w:rPr>
          <w:rFonts w:hint="eastAsia" w:ascii="黑体" w:hAnsi="黑体" w:eastAsia="黑体"/>
          <w:b/>
          <w:sz w:val="52"/>
          <w:szCs w:val="52"/>
          <w:lang w:val="en-US" w:eastAsia="zh-CN"/>
        </w:rPr>
      </w:pPr>
      <w:r>
        <w:rPr>
          <w:rFonts w:hint="eastAsia" w:ascii="黑体" w:hAnsi="黑体" w:eastAsia="黑体"/>
          <w:b/>
          <w:sz w:val="52"/>
          <w:szCs w:val="52"/>
          <w:lang w:val="en-US" w:eastAsia="zh-CN"/>
        </w:rPr>
        <w:t>邀请招标</w:t>
      </w:r>
    </w:p>
    <w:p>
      <w:pPr>
        <w:spacing w:line="780" w:lineRule="exact"/>
        <w:jc w:val="center"/>
        <w:rPr>
          <w:rFonts w:ascii="黑体" w:hAnsi="黑体" w:eastAsia="黑体"/>
          <w:b/>
          <w:sz w:val="52"/>
          <w:szCs w:val="52"/>
        </w:rPr>
      </w:pPr>
    </w:p>
    <w:p>
      <w:pPr>
        <w:spacing w:line="780" w:lineRule="exact"/>
        <w:jc w:val="center"/>
        <w:rPr>
          <w:rFonts w:hint="eastAsia" w:ascii="黑体" w:hAnsi="黑体" w:eastAsia="黑体"/>
          <w:b/>
          <w:sz w:val="52"/>
          <w:szCs w:val="52"/>
        </w:rPr>
      </w:pPr>
    </w:p>
    <w:p>
      <w:pPr>
        <w:pStyle w:val="3"/>
        <w:jc w:val="center"/>
        <w:rPr>
          <w:rFonts w:hint="eastAsia" w:ascii="黑体" w:hAnsi="黑体" w:eastAsia="黑体"/>
          <w:b w:val="0"/>
          <w:sz w:val="52"/>
          <w:szCs w:val="52"/>
        </w:rPr>
      </w:pPr>
      <w:bookmarkStart w:id="32" w:name="_Toc472608096"/>
      <w:r>
        <w:rPr>
          <w:rFonts w:hint="eastAsia" w:ascii="黑体" w:hAnsi="黑体" w:eastAsia="黑体"/>
          <w:b w:val="0"/>
          <w:sz w:val="52"/>
          <w:szCs w:val="52"/>
        </w:rPr>
        <w:t>响应</w:t>
      </w:r>
      <w:r>
        <w:rPr>
          <w:rFonts w:ascii="黑体" w:hAnsi="黑体" w:eastAsia="黑体"/>
          <w:b w:val="0"/>
          <w:sz w:val="52"/>
          <w:szCs w:val="52"/>
        </w:rPr>
        <w:t>文件</w:t>
      </w:r>
      <w:r>
        <w:rPr>
          <w:rFonts w:hint="eastAsia" w:ascii="黑体" w:hAnsi="黑体" w:eastAsia="黑体"/>
          <w:b w:val="0"/>
          <w:sz w:val="52"/>
          <w:szCs w:val="52"/>
        </w:rPr>
        <w:t>－资格性部分</w:t>
      </w:r>
      <w:bookmarkEnd w:id="32"/>
    </w:p>
    <w:p>
      <w:pPr>
        <w:tabs>
          <w:tab w:val="left" w:pos="1629"/>
        </w:tabs>
        <w:spacing w:line="500" w:lineRule="exact"/>
        <w:rPr>
          <w:rFonts w:hint="eastAsia" w:ascii="宋体"/>
          <w:sz w:val="24"/>
        </w:rPr>
      </w:pPr>
      <w:r>
        <w:rPr>
          <w:rFonts w:hint="eastAsia" w:ascii="宋体"/>
          <w:sz w:val="24"/>
          <w:lang w:eastAsia="zh-CN"/>
        </w:rPr>
        <w:tab/>
      </w:r>
    </w:p>
    <w:p>
      <w:pPr>
        <w:spacing w:line="500" w:lineRule="exact"/>
        <w:rPr>
          <w:rFonts w:ascii="宋体"/>
          <w:sz w:val="24"/>
          <w:u w:val="single"/>
        </w:rPr>
      </w:pPr>
      <w:r>
        <w:rPr>
          <w:rFonts w:hint="eastAsia" w:ascii="宋体"/>
          <w:sz w:val="24"/>
        </w:rPr>
        <w:t>项目</w:t>
      </w:r>
      <w:r>
        <w:rPr>
          <w:rFonts w:ascii="宋体"/>
          <w:sz w:val="24"/>
        </w:rPr>
        <w:t>名称：</w:t>
      </w:r>
      <w:r>
        <w:rPr>
          <w:rFonts w:hint="eastAsia" w:ascii="宋体"/>
          <w:sz w:val="24"/>
          <w:u w:val="single"/>
        </w:rPr>
        <w:t xml:space="preserve">                                  </w:t>
      </w:r>
      <w:r>
        <w:rPr>
          <w:rFonts w:hint="eastAsia" w:ascii="宋体"/>
          <w:sz w:val="24"/>
        </w:rPr>
        <w:t xml:space="preserve">       </w:t>
      </w:r>
    </w:p>
    <w:p>
      <w:pPr>
        <w:spacing w:line="500" w:lineRule="exact"/>
        <w:rPr>
          <w:rFonts w:ascii="宋体"/>
          <w:sz w:val="24"/>
          <w:u w:val="single"/>
        </w:rPr>
      </w:pPr>
      <w:r>
        <w:rPr>
          <w:rFonts w:hint="eastAsia" w:ascii="宋体"/>
          <w:sz w:val="24"/>
        </w:rPr>
        <w:t>采购编号</w:t>
      </w:r>
      <w:r>
        <w:rPr>
          <w:rFonts w:ascii="宋体"/>
          <w:sz w:val="24"/>
        </w:rPr>
        <w:t>：</w:t>
      </w:r>
      <w:r>
        <w:rPr>
          <w:rFonts w:hint="eastAsia" w:ascii="宋体"/>
          <w:sz w:val="24"/>
          <w:u w:val="single"/>
        </w:rPr>
        <w:t xml:space="preserve">                                   </w:t>
      </w:r>
      <w:r>
        <w:rPr>
          <w:rFonts w:hint="eastAsia" w:ascii="宋体"/>
          <w:sz w:val="24"/>
        </w:rPr>
        <w:t xml:space="preserve">       </w:t>
      </w:r>
    </w:p>
    <w:p>
      <w:pPr>
        <w:spacing w:line="500" w:lineRule="exact"/>
        <w:rPr>
          <w:rFonts w:ascii="宋体"/>
          <w:sz w:val="24"/>
          <w:u w:val="single"/>
        </w:rPr>
      </w:pPr>
      <w:r>
        <w:rPr>
          <w:rFonts w:hint="eastAsia" w:ascii="宋体"/>
          <w:sz w:val="24"/>
        </w:rPr>
        <w:t>采购人</w:t>
      </w:r>
      <w:r>
        <w:rPr>
          <w:rFonts w:ascii="宋体"/>
          <w:sz w:val="24"/>
        </w:rPr>
        <w:t>：</w:t>
      </w:r>
      <w:r>
        <w:rPr>
          <w:rFonts w:hint="eastAsia" w:ascii="宋体"/>
          <w:sz w:val="24"/>
          <w:u w:val="single"/>
        </w:rPr>
        <w:t xml:space="preserve">                       </w:t>
      </w:r>
    </w:p>
    <w:p>
      <w:pPr>
        <w:spacing w:line="500" w:lineRule="exact"/>
        <w:rPr>
          <w:rFonts w:ascii="宋体"/>
          <w:sz w:val="24"/>
          <w:u w:val="single"/>
        </w:rPr>
      </w:pPr>
      <w:r>
        <w:rPr>
          <w:rFonts w:hint="eastAsia" w:ascii="宋体"/>
          <w:sz w:val="24"/>
        </w:rPr>
        <w:t>采购</w:t>
      </w:r>
      <w:r>
        <w:rPr>
          <w:rFonts w:ascii="宋体"/>
          <w:sz w:val="24"/>
        </w:rPr>
        <w:t>代理机构：</w:t>
      </w:r>
      <w:r>
        <w:rPr>
          <w:rFonts w:hint="eastAsia" w:ascii="宋体"/>
          <w:sz w:val="24"/>
          <w:u w:val="single"/>
          <w:lang w:eastAsia="zh-CN"/>
        </w:rPr>
        <w:t>泸州市优程工程管理服务有限公司</w:t>
      </w:r>
      <w:r>
        <w:rPr>
          <w:rFonts w:hint="eastAsia" w:ascii="宋体"/>
          <w:sz w:val="24"/>
          <w:u w:val="single"/>
        </w:rPr>
        <w:t xml:space="preserve">  </w:t>
      </w:r>
      <w:r>
        <w:rPr>
          <w:rFonts w:hint="eastAsia" w:ascii="宋体"/>
          <w:sz w:val="24"/>
        </w:rPr>
        <w:t xml:space="preserve">           </w:t>
      </w:r>
    </w:p>
    <w:p>
      <w:pPr>
        <w:spacing w:line="500" w:lineRule="exact"/>
        <w:rPr>
          <w:rFonts w:ascii="宋体"/>
          <w:sz w:val="24"/>
          <w:u w:val="single"/>
        </w:rPr>
      </w:pPr>
      <w:r>
        <w:rPr>
          <w:rFonts w:hint="eastAsia" w:ascii="宋体"/>
          <w:sz w:val="24"/>
        </w:rPr>
        <w:t>供应商全称</w:t>
      </w:r>
      <w:r>
        <w:rPr>
          <w:rFonts w:ascii="宋体"/>
          <w:sz w:val="24"/>
        </w:rPr>
        <w:t>：</w:t>
      </w:r>
      <w:r>
        <w:rPr>
          <w:rFonts w:hint="eastAsia" w:ascii="宋体"/>
          <w:sz w:val="24"/>
          <w:u w:val="single"/>
        </w:rPr>
        <w:t xml:space="preserve">                          （盖单位公章</w:t>
      </w:r>
      <w:r>
        <w:rPr>
          <w:rFonts w:ascii="宋体"/>
          <w:sz w:val="24"/>
          <w:u w:val="single"/>
        </w:rPr>
        <w:t>）</w:t>
      </w:r>
    </w:p>
    <w:p>
      <w:pPr>
        <w:spacing w:line="500" w:lineRule="exact"/>
        <w:rPr>
          <w:rFonts w:ascii="宋体"/>
          <w:sz w:val="24"/>
        </w:rPr>
      </w:pPr>
      <w:r>
        <w:rPr>
          <w:rFonts w:hint="eastAsia" w:ascii="宋体"/>
          <w:sz w:val="24"/>
        </w:rPr>
        <w:t>日期</w:t>
      </w:r>
      <w:r>
        <w:rPr>
          <w:rFonts w:ascii="宋体"/>
          <w:sz w:val="24"/>
        </w:rPr>
        <w:t>：</w:t>
      </w:r>
      <w:r>
        <w:rPr>
          <w:rFonts w:hint="eastAsia" w:ascii="宋体"/>
          <w:sz w:val="24"/>
          <w:u w:val="single"/>
        </w:rPr>
        <w:t xml:space="preserve">       年 </w:t>
      </w:r>
      <w:r>
        <w:rPr>
          <w:rFonts w:ascii="宋体"/>
          <w:sz w:val="24"/>
          <w:u w:val="single"/>
        </w:rPr>
        <w:t xml:space="preserve">  </w:t>
      </w:r>
      <w:r>
        <w:rPr>
          <w:rFonts w:hint="eastAsia" w:ascii="宋体"/>
          <w:sz w:val="24"/>
          <w:u w:val="single"/>
        </w:rPr>
        <w:t xml:space="preserve">月 </w:t>
      </w:r>
      <w:r>
        <w:rPr>
          <w:rFonts w:ascii="宋体"/>
          <w:sz w:val="24"/>
          <w:u w:val="single"/>
        </w:rPr>
        <w:t xml:space="preserve">  </w:t>
      </w:r>
      <w:r>
        <w:rPr>
          <w:rFonts w:hint="eastAsia" w:ascii="宋体"/>
          <w:sz w:val="24"/>
          <w:u w:val="single"/>
        </w:rPr>
        <w:t>日</w:t>
      </w:r>
    </w:p>
    <w:p>
      <w:pPr>
        <w:spacing w:line="500" w:lineRule="exact"/>
        <w:jc w:val="center"/>
        <w:rPr>
          <w:rFonts w:ascii="宋体"/>
          <w:b/>
          <w:sz w:val="24"/>
        </w:rPr>
      </w:pPr>
    </w:p>
    <w:p>
      <w:pPr>
        <w:spacing w:line="500" w:lineRule="exact"/>
        <w:jc w:val="center"/>
        <w:rPr>
          <w:rFonts w:ascii="宋体"/>
          <w:b/>
          <w:sz w:val="24"/>
        </w:rPr>
      </w:pPr>
    </w:p>
    <w:p>
      <w:pPr>
        <w:spacing w:line="500" w:lineRule="exact"/>
        <w:jc w:val="center"/>
        <w:rPr>
          <w:rFonts w:hint="eastAsia" w:ascii="宋体"/>
          <w:b/>
          <w:sz w:val="24"/>
        </w:rPr>
      </w:pPr>
    </w:p>
    <w:p>
      <w:pPr>
        <w:spacing w:line="500" w:lineRule="exact"/>
        <w:jc w:val="center"/>
        <w:rPr>
          <w:rFonts w:ascii="宋体"/>
          <w:b/>
          <w:sz w:val="24"/>
        </w:rPr>
      </w:pPr>
    </w:p>
    <w:p>
      <w:pPr>
        <w:pStyle w:val="11"/>
        <w:rPr>
          <w:rFonts w:ascii="宋体"/>
          <w:b/>
          <w:sz w:val="24"/>
        </w:rPr>
      </w:pPr>
    </w:p>
    <w:p/>
    <w:p>
      <w:pPr>
        <w:spacing w:line="500" w:lineRule="exact"/>
        <w:jc w:val="center"/>
        <w:rPr>
          <w:rFonts w:ascii="宋体"/>
          <w:b/>
          <w:sz w:val="24"/>
        </w:rPr>
      </w:pPr>
      <w:r>
        <w:rPr>
          <w:rFonts w:hint="eastAsia" w:ascii="宋体"/>
          <w:b/>
          <w:sz w:val="24"/>
        </w:rPr>
        <w:t>目录</w:t>
      </w:r>
    </w:p>
    <w:p>
      <w:pPr>
        <w:spacing w:line="500" w:lineRule="exact"/>
        <w:jc w:val="center"/>
        <w:rPr>
          <w:rFonts w:hint="eastAsia" w:ascii="宋体"/>
          <w:b/>
          <w:sz w:val="24"/>
        </w:rPr>
      </w:pPr>
      <w:r>
        <w:rPr>
          <w:rFonts w:hint="eastAsia" w:ascii="宋体"/>
          <w:b/>
          <w:sz w:val="24"/>
        </w:rPr>
        <w:t>请供应商</w:t>
      </w:r>
      <w:r>
        <w:rPr>
          <w:rFonts w:ascii="宋体"/>
          <w:b/>
          <w:sz w:val="24"/>
        </w:rPr>
        <w:t>自行编写</w:t>
      </w:r>
    </w:p>
    <w:p>
      <w:pPr>
        <w:spacing w:line="500" w:lineRule="exact"/>
        <w:jc w:val="center"/>
        <w:rPr>
          <w:rFonts w:ascii="宋体"/>
          <w:b/>
          <w:sz w:val="24"/>
        </w:rPr>
      </w:pPr>
    </w:p>
    <w:p>
      <w:pPr>
        <w:spacing w:line="500" w:lineRule="exact"/>
        <w:jc w:val="center"/>
        <w:rPr>
          <w:rFonts w:ascii="宋体"/>
          <w:b/>
          <w:sz w:val="24"/>
        </w:rPr>
      </w:pPr>
    </w:p>
    <w:p>
      <w:pPr>
        <w:spacing w:line="500" w:lineRule="exact"/>
        <w:jc w:val="center"/>
        <w:rPr>
          <w:rFonts w:ascii="宋体"/>
          <w:b/>
          <w:sz w:val="24"/>
        </w:rPr>
      </w:pPr>
    </w:p>
    <w:p>
      <w:pPr>
        <w:spacing w:line="500" w:lineRule="exact"/>
        <w:jc w:val="center"/>
        <w:rPr>
          <w:rFonts w:ascii="宋体"/>
          <w:b/>
          <w:sz w:val="24"/>
        </w:rPr>
      </w:pPr>
    </w:p>
    <w:p>
      <w:pPr>
        <w:spacing w:line="500" w:lineRule="exact"/>
        <w:jc w:val="center"/>
        <w:rPr>
          <w:rFonts w:ascii="宋体"/>
          <w:b/>
          <w:sz w:val="24"/>
        </w:rPr>
      </w:pPr>
    </w:p>
    <w:p>
      <w:pPr>
        <w:spacing w:line="500" w:lineRule="exact"/>
        <w:jc w:val="center"/>
        <w:rPr>
          <w:rFonts w:ascii="宋体"/>
          <w:b/>
          <w:sz w:val="24"/>
        </w:rPr>
      </w:pPr>
    </w:p>
    <w:p>
      <w:pPr>
        <w:spacing w:line="500" w:lineRule="exact"/>
        <w:jc w:val="center"/>
        <w:rPr>
          <w:rFonts w:ascii="宋体"/>
          <w:b/>
          <w:sz w:val="24"/>
        </w:rPr>
      </w:pPr>
    </w:p>
    <w:p>
      <w:pPr>
        <w:spacing w:line="500" w:lineRule="exact"/>
        <w:rPr>
          <w:rFonts w:ascii="宋体"/>
          <w:b/>
          <w:sz w:val="24"/>
        </w:rPr>
      </w:pPr>
    </w:p>
    <w:bookmarkEnd w:id="30"/>
    <w:bookmarkEnd w:id="31"/>
    <w:p>
      <w:pPr>
        <w:spacing w:line="500" w:lineRule="exact"/>
        <w:jc w:val="left"/>
        <w:rPr>
          <w:rFonts w:ascii="宋体"/>
          <w:sz w:val="24"/>
        </w:rPr>
      </w:pPr>
    </w:p>
    <w:p>
      <w:pPr>
        <w:spacing w:line="500" w:lineRule="exact"/>
        <w:jc w:val="left"/>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
      <w:pPr>
        <w:spacing w:line="500" w:lineRule="exact"/>
        <w:jc w:val="left"/>
        <w:rPr>
          <w:rFonts w:ascii="宋体"/>
          <w:sz w:val="24"/>
        </w:rPr>
      </w:pPr>
    </w:p>
    <w:p>
      <w:pPr>
        <w:spacing w:line="500" w:lineRule="exact"/>
        <w:jc w:val="left"/>
        <w:rPr>
          <w:rFonts w:ascii="宋体"/>
          <w:sz w:val="24"/>
        </w:rPr>
      </w:pPr>
    </w:p>
    <w:p>
      <w:pPr>
        <w:spacing w:line="500" w:lineRule="exact"/>
        <w:jc w:val="left"/>
        <w:rPr>
          <w:rFonts w:ascii="宋体"/>
          <w:sz w:val="24"/>
        </w:rPr>
      </w:pPr>
    </w:p>
    <w:p>
      <w:pPr>
        <w:spacing w:line="500" w:lineRule="exact"/>
        <w:jc w:val="left"/>
        <w:rPr>
          <w:rFonts w:hint="eastAsia" w:ascii="宋体"/>
          <w:sz w:val="24"/>
        </w:rPr>
      </w:pPr>
    </w:p>
    <w:p>
      <w:pPr>
        <w:rPr>
          <w:rFonts w:hint="eastAsia" w:ascii="宋体"/>
          <w:sz w:val="24"/>
        </w:rPr>
      </w:pPr>
    </w:p>
    <w:bookmarkEnd w:id="23"/>
    <w:p>
      <w:pPr>
        <w:pStyle w:val="11"/>
        <w:rPr>
          <w:rFonts w:hint="eastAsia" w:ascii="宋体" w:hAnsi="宋体"/>
          <w:bCs/>
          <w:sz w:val="24"/>
        </w:rPr>
      </w:pPr>
      <w:bookmarkStart w:id="33" w:name="_Toc217446085"/>
    </w:p>
    <w:p>
      <w:pPr>
        <w:pStyle w:val="4"/>
        <w:spacing w:before="0" w:after="0" w:line="500" w:lineRule="exact"/>
        <w:jc w:val="center"/>
        <w:rPr>
          <w:rFonts w:hint="eastAsia" w:ascii="Calibri Light" w:hAnsi="Calibri Light"/>
          <w:color w:val="000000"/>
          <w:sz w:val="36"/>
          <w:lang w:val="en-US" w:eastAsia="zh-CN"/>
        </w:rPr>
      </w:pPr>
      <w:bookmarkStart w:id="34" w:name="_Toc472607955"/>
      <w:bookmarkStart w:id="35" w:name="_Toc465688432"/>
      <w:bookmarkStart w:id="36" w:name="_Toc466366816"/>
      <w:r>
        <w:rPr>
          <w:rFonts w:hint="eastAsia" w:ascii="Calibri Light" w:hAnsi="Calibri Light"/>
          <w:color w:val="000000"/>
          <w:sz w:val="36"/>
          <w:lang w:val="en-US" w:eastAsia="zh-CN"/>
        </w:rPr>
        <w:t>一、响应承诺函</w:t>
      </w:r>
      <w:bookmarkEnd w:id="34"/>
      <w:bookmarkEnd w:id="35"/>
      <w:bookmarkEnd w:id="36"/>
    </w:p>
    <w:p>
      <w:pPr>
        <w:spacing w:line="500" w:lineRule="exact"/>
        <w:jc w:val="left"/>
        <w:rPr>
          <w:rFonts w:ascii="宋体" w:hAnsi="Calibri"/>
          <w:color w:val="000000"/>
          <w:sz w:val="24"/>
        </w:rPr>
      </w:pPr>
      <w:r>
        <w:rPr>
          <w:rFonts w:hint="eastAsia" w:ascii="宋体"/>
          <w:sz w:val="24"/>
          <w:u w:val="single"/>
          <w:lang w:eastAsia="zh-CN"/>
        </w:rPr>
        <w:t>泸州市优程工程管理服务有限公司</w:t>
      </w:r>
      <w:r>
        <w:rPr>
          <w:rFonts w:hint="eastAsia" w:ascii="宋体" w:hAnsi="Calibri"/>
          <w:color w:val="000000"/>
          <w:sz w:val="24"/>
          <w:szCs w:val="22"/>
        </w:rPr>
        <w:t>：</w:t>
      </w:r>
    </w:p>
    <w:p>
      <w:pPr>
        <w:spacing w:line="560" w:lineRule="exact"/>
        <w:ind w:firstLine="480" w:firstLineChars="200"/>
        <w:jc w:val="left"/>
        <w:rPr>
          <w:rFonts w:hint="eastAsia" w:ascii="Calibri" w:hAnsi="Calibri"/>
          <w:color w:val="000000"/>
          <w:sz w:val="24"/>
          <w:szCs w:val="22"/>
        </w:rPr>
      </w:pPr>
      <w:r>
        <w:rPr>
          <w:rFonts w:hint="eastAsia" w:ascii="Calibri" w:hAnsi="Calibri"/>
          <w:color w:val="000000"/>
          <w:sz w:val="24"/>
          <w:szCs w:val="22"/>
        </w:rPr>
        <w:t>我方全面研究了项目名称</w:t>
      </w:r>
      <w:r>
        <w:rPr>
          <w:rFonts w:ascii="Calibri" w:hAnsi="Calibri"/>
          <w:color w:val="000000"/>
          <w:sz w:val="24"/>
          <w:szCs w:val="22"/>
        </w:rPr>
        <w:t>为</w:t>
      </w:r>
      <w:r>
        <w:rPr>
          <w:rFonts w:hint="eastAsia" w:ascii="Calibri" w:hAnsi="Calibri"/>
          <w:color w:val="000000"/>
          <w:sz w:val="24"/>
          <w:szCs w:val="22"/>
        </w:rPr>
        <w:t>“</w:t>
      </w:r>
      <w:r>
        <w:rPr>
          <w:rFonts w:hint="eastAsia" w:ascii="Calibri" w:hAnsi="Calibri"/>
          <w:i/>
          <w:color w:val="000000"/>
          <w:sz w:val="24"/>
          <w:szCs w:val="22"/>
        </w:rPr>
        <w:t>（</w:t>
      </w:r>
      <w:r>
        <w:rPr>
          <w:rFonts w:hint="eastAsia" w:ascii="Calibri" w:hAnsi="Calibri"/>
          <w:i/>
          <w:color w:val="000000"/>
          <w:sz w:val="24"/>
          <w:szCs w:val="22"/>
          <w:u w:val="single"/>
        </w:rPr>
        <w:t>此处填写项目名称</w:t>
      </w:r>
      <w:r>
        <w:rPr>
          <w:rFonts w:hint="eastAsia" w:ascii="Calibri" w:hAnsi="Calibri"/>
          <w:i/>
          <w:color w:val="000000"/>
          <w:sz w:val="24"/>
          <w:szCs w:val="22"/>
        </w:rPr>
        <w:t>）</w:t>
      </w:r>
      <w:r>
        <w:rPr>
          <w:rFonts w:hint="eastAsia" w:ascii="Calibri" w:hAnsi="Calibri"/>
          <w:color w:val="000000"/>
          <w:sz w:val="24"/>
          <w:szCs w:val="22"/>
        </w:rPr>
        <w:t>”采购</w:t>
      </w:r>
      <w:r>
        <w:rPr>
          <w:rFonts w:ascii="Calibri" w:hAnsi="Calibri"/>
          <w:color w:val="000000"/>
          <w:sz w:val="24"/>
          <w:szCs w:val="22"/>
        </w:rPr>
        <w:t>编号为</w:t>
      </w:r>
      <w:r>
        <w:rPr>
          <w:rFonts w:hint="eastAsia" w:ascii="Calibri" w:hAnsi="Calibri"/>
          <w:color w:val="000000"/>
          <w:sz w:val="24"/>
          <w:szCs w:val="22"/>
        </w:rPr>
        <w:t>“</w:t>
      </w:r>
      <w:r>
        <w:rPr>
          <w:rFonts w:hint="eastAsia" w:ascii="Calibri" w:hAnsi="Calibri"/>
          <w:i/>
          <w:color w:val="000000"/>
          <w:sz w:val="24"/>
          <w:szCs w:val="22"/>
        </w:rPr>
        <w:t>（</w:t>
      </w:r>
      <w:r>
        <w:rPr>
          <w:rFonts w:hint="eastAsia" w:ascii="Calibri" w:hAnsi="Calibri"/>
          <w:i/>
          <w:color w:val="000000"/>
          <w:sz w:val="24"/>
          <w:szCs w:val="22"/>
          <w:u w:val="single"/>
        </w:rPr>
        <w:t>此处填写采购项目编号</w:t>
      </w:r>
      <w:r>
        <w:rPr>
          <w:rFonts w:hint="eastAsia" w:ascii="Calibri" w:hAnsi="Calibri"/>
          <w:i/>
          <w:color w:val="000000"/>
          <w:sz w:val="24"/>
          <w:szCs w:val="22"/>
        </w:rPr>
        <w:t>）</w:t>
      </w:r>
      <w:r>
        <w:rPr>
          <w:rFonts w:hint="eastAsia" w:ascii="Calibri" w:hAnsi="Calibri"/>
          <w:color w:val="000000"/>
          <w:sz w:val="24"/>
          <w:szCs w:val="22"/>
        </w:rPr>
        <w:t>”</w:t>
      </w:r>
      <w:r>
        <w:rPr>
          <w:rFonts w:hint="eastAsia" w:ascii="Calibri" w:hAnsi="Calibri"/>
          <w:color w:val="000000"/>
          <w:sz w:val="24"/>
          <w:szCs w:val="22"/>
          <w:lang w:eastAsia="zh-CN"/>
        </w:rPr>
        <w:t>邀请招标</w:t>
      </w:r>
      <w:r>
        <w:rPr>
          <w:rFonts w:hint="eastAsia" w:ascii="Calibri" w:hAnsi="Calibri"/>
          <w:color w:val="000000"/>
          <w:sz w:val="24"/>
          <w:szCs w:val="22"/>
        </w:rPr>
        <w:t>文件，决定参加贵单位组织的本项目</w:t>
      </w:r>
      <w:r>
        <w:rPr>
          <w:rFonts w:hint="eastAsia" w:ascii="Calibri" w:hAnsi="Calibri"/>
          <w:color w:val="000000"/>
          <w:sz w:val="24"/>
          <w:szCs w:val="22"/>
          <w:lang w:eastAsia="zh-CN"/>
        </w:rPr>
        <w:t>招标</w:t>
      </w:r>
      <w:r>
        <w:rPr>
          <w:rFonts w:hint="eastAsia" w:ascii="Calibri" w:hAnsi="Calibri"/>
          <w:color w:val="000000"/>
          <w:sz w:val="24"/>
          <w:szCs w:val="22"/>
        </w:rPr>
        <w:t>采购。我方授权“</w:t>
      </w:r>
      <w:r>
        <w:rPr>
          <w:rFonts w:hint="eastAsia" w:ascii="Calibri" w:hAnsi="Calibri"/>
          <w:i/>
          <w:color w:val="000000"/>
          <w:sz w:val="24"/>
          <w:szCs w:val="22"/>
        </w:rPr>
        <w:t>（</w:t>
      </w:r>
      <w:r>
        <w:rPr>
          <w:rFonts w:hint="eastAsia" w:ascii="Calibri" w:hAnsi="Calibri"/>
          <w:i/>
          <w:color w:val="000000"/>
          <w:sz w:val="24"/>
          <w:szCs w:val="22"/>
          <w:u w:val="single"/>
        </w:rPr>
        <w:t>此处填写被授权人姓名</w:t>
      </w:r>
      <w:r>
        <w:rPr>
          <w:rFonts w:hint="eastAsia" w:ascii="Calibri" w:hAnsi="Calibri"/>
          <w:i/>
          <w:color w:val="000000"/>
          <w:sz w:val="24"/>
          <w:szCs w:val="22"/>
        </w:rPr>
        <w:t>）</w:t>
      </w:r>
      <w:r>
        <w:rPr>
          <w:rFonts w:hint="eastAsia" w:ascii="Calibri" w:hAnsi="Calibri"/>
          <w:color w:val="000000"/>
          <w:sz w:val="24"/>
          <w:szCs w:val="22"/>
        </w:rPr>
        <w:t>”代表我方“</w:t>
      </w:r>
      <w:r>
        <w:rPr>
          <w:rFonts w:hint="eastAsia" w:ascii="Calibri" w:hAnsi="Calibri"/>
          <w:i/>
          <w:color w:val="000000"/>
          <w:sz w:val="24"/>
          <w:szCs w:val="22"/>
        </w:rPr>
        <w:t>（</w:t>
      </w:r>
      <w:r>
        <w:rPr>
          <w:rFonts w:hint="eastAsia" w:ascii="Calibri" w:hAnsi="Calibri"/>
          <w:i/>
          <w:color w:val="000000"/>
          <w:sz w:val="24"/>
          <w:szCs w:val="22"/>
          <w:u w:val="single"/>
        </w:rPr>
        <w:t>此处填写供应商的名称</w:t>
      </w:r>
      <w:r>
        <w:rPr>
          <w:rFonts w:hint="eastAsia" w:ascii="Calibri" w:hAnsi="Calibri"/>
          <w:i/>
          <w:color w:val="000000"/>
          <w:sz w:val="24"/>
          <w:szCs w:val="22"/>
        </w:rPr>
        <w:t>）</w:t>
      </w:r>
      <w:r>
        <w:rPr>
          <w:rFonts w:hint="eastAsia" w:ascii="Calibri" w:hAnsi="Calibri"/>
          <w:color w:val="000000"/>
          <w:sz w:val="24"/>
          <w:szCs w:val="22"/>
        </w:rPr>
        <w:t>”全权处理本项目采购的有关事宜。</w:t>
      </w:r>
    </w:p>
    <w:p>
      <w:pPr>
        <w:numPr>
          <w:ilvl w:val="0"/>
          <w:numId w:val="4"/>
        </w:numPr>
        <w:spacing w:line="560" w:lineRule="exact"/>
        <w:ind w:firstLine="480" w:firstLineChars="200"/>
        <w:jc w:val="left"/>
        <w:rPr>
          <w:rFonts w:hint="eastAsia" w:ascii="宋体"/>
          <w:color w:val="000000"/>
          <w:sz w:val="24"/>
          <w:u w:val="single"/>
        </w:rPr>
      </w:pPr>
      <w:r>
        <w:rPr>
          <w:rFonts w:hint="eastAsia" w:ascii="宋体"/>
          <w:sz w:val="24"/>
          <w:u w:val="single"/>
        </w:rPr>
        <w:t>我公司及其现任法定代表人或者主要负责人近3年不具有行贿犯罪记录；</w:t>
      </w:r>
    </w:p>
    <w:p>
      <w:pPr>
        <w:numPr>
          <w:ilvl w:val="0"/>
          <w:numId w:val="4"/>
        </w:numPr>
        <w:spacing w:line="560" w:lineRule="exact"/>
        <w:ind w:firstLine="480" w:firstLineChars="200"/>
        <w:jc w:val="left"/>
        <w:rPr>
          <w:rFonts w:hint="eastAsia" w:ascii="宋体"/>
          <w:color w:val="000000"/>
          <w:sz w:val="24"/>
          <w:u w:val="single"/>
        </w:rPr>
      </w:pPr>
      <w:r>
        <w:rPr>
          <w:rFonts w:hint="eastAsia" w:ascii="宋体"/>
          <w:color w:val="000000"/>
          <w:sz w:val="24"/>
          <w:u w:val="single"/>
        </w:rPr>
        <w:t>我方在参加本次采购活动前三年内，</w:t>
      </w:r>
      <w:r>
        <w:rPr>
          <w:rFonts w:hint="eastAsia" w:ascii="宋体" w:hAnsi="宋体"/>
          <w:color w:val="000000"/>
          <w:sz w:val="24"/>
          <w:u w:val="single"/>
        </w:rPr>
        <w:t>在经营活动中没有重大违法记录。</w:t>
      </w:r>
    </w:p>
    <w:p>
      <w:pPr>
        <w:spacing w:line="560" w:lineRule="exact"/>
        <w:ind w:firstLine="480" w:firstLineChars="200"/>
        <w:jc w:val="left"/>
        <w:rPr>
          <w:rFonts w:hint="eastAsia" w:ascii="Calibri" w:hAnsi="Calibri"/>
          <w:color w:val="000000"/>
          <w:sz w:val="24"/>
          <w:szCs w:val="22"/>
        </w:rPr>
      </w:pPr>
      <w:r>
        <w:rPr>
          <w:rFonts w:hint="eastAsia" w:ascii="Calibri" w:hAnsi="Calibri"/>
          <w:color w:val="000000"/>
          <w:sz w:val="24"/>
          <w:szCs w:val="22"/>
        </w:rPr>
        <w:t>三、一旦我方成交，我方将严格履行政府采购合同规定的责任和义务。</w:t>
      </w:r>
    </w:p>
    <w:p>
      <w:pPr>
        <w:spacing w:line="560" w:lineRule="exact"/>
        <w:ind w:firstLine="480" w:firstLineChars="200"/>
        <w:jc w:val="left"/>
        <w:rPr>
          <w:rFonts w:ascii="宋体"/>
          <w:color w:val="000000"/>
          <w:sz w:val="24"/>
        </w:rPr>
      </w:pPr>
      <w:r>
        <w:rPr>
          <w:rFonts w:hint="eastAsia" w:ascii="Calibri" w:hAnsi="Calibri"/>
          <w:color w:val="000000"/>
          <w:sz w:val="24"/>
          <w:szCs w:val="22"/>
        </w:rPr>
        <w:t>四、</w:t>
      </w:r>
      <w:r>
        <w:rPr>
          <w:rFonts w:hint="eastAsia" w:ascii="宋体"/>
          <w:color w:val="000000"/>
          <w:sz w:val="24"/>
        </w:rPr>
        <w:t>我方同意本竞争性</w:t>
      </w:r>
      <w:r>
        <w:rPr>
          <w:rFonts w:hint="eastAsia" w:ascii="宋体"/>
          <w:color w:val="000000"/>
          <w:sz w:val="24"/>
          <w:lang w:eastAsia="zh-CN"/>
        </w:rPr>
        <w:t>招标</w:t>
      </w:r>
      <w:r>
        <w:rPr>
          <w:rFonts w:hint="eastAsia" w:ascii="宋体"/>
          <w:color w:val="000000"/>
          <w:sz w:val="24"/>
        </w:rPr>
        <w:t>文件依据《四川省政府采购当事人诚信管理办法》（川财采【2015】33号文件）和</w:t>
      </w:r>
      <w:r>
        <w:rPr>
          <w:rFonts w:ascii="宋体"/>
          <w:color w:val="000000"/>
          <w:sz w:val="24"/>
        </w:rPr>
        <w:t>《四川省财政厅关于防范和惩处政府采购中不正当竞争</w:t>
      </w:r>
      <w:r>
        <w:rPr>
          <w:rFonts w:hint="eastAsia" w:ascii="宋体"/>
          <w:color w:val="000000"/>
          <w:sz w:val="24"/>
        </w:rPr>
        <w:t>行</w:t>
      </w:r>
      <w:r>
        <w:rPr>
          <w:rFonts w:ascii="宋体"/>
          <w:color w:val="000000"/>
          <w:sz w:val="24"/>
        </w:rPr>
        <w:t>为的通知》</w:t>
      </w:r>
      <w:r>
        <w:rPr>
          <w:rFonts w:hint="eastAsia" w:ascii="宋体"/>
          <w:color w:val="000000"/>
          <w:sz w:val="24"/>
        </w:rPr>
        <w:t>（川财采【201</w:t>
      </w:r>
      <w:r>
        <w:rPr>
          <w:rFonts w:ascii="宋体"/>
          <w:color w:val="000000"/>
          <w:sz w:val="24"/>
        </w:rPr>
        <w:t>7</w:t>
      </w:r>
      <w:r>
        <w:rPr>
          <w:rFonts w:hint="eastAsia" w:ascii="宋体"/>
          <w:color w:val="000000"/>
          <w:sz w:val="24"/>
        </w:rPr>
        <w:t>】</w:t>
      </w:r>
      <w:r>
        <w:rPr>
          <w:rFonts w:ascii="宋体"/>
          <w:color w:val="000000"/>
          <w:sz w:val="24"/>
        </w:rPr>
        <w:t>6</w:t>
      </w:r>
      <w:r>
        <w:rPr>
          <w:rFonts w:hint="eastAsia" w:ascii="宋体"/>
          <w:color w:val="000000"/>
          <w:sz w:val="24"/>
        </w:rPr>
        <w:t>3号文件）对我方可能存在的失信行为和</w:t>
      </w:r>
      <w:r>
        <w:rPr>
          <w:rFonts w:ascii="宋体"/>
          <w:color w:val="000000"/>
          <w:sz w:val="24"/>
        </w:rPr>
        <w:t>不正当竞争行为</w:t>
      </w:r>
      <w:r>
        <w:rPr>
          <w:rFonts w:hint="eastAsia" w:ascii="宋体"/>
          <w:color w:val="000000"/>
          <w:sz w:val="24"/>
        </w:rPr>
        <w:t>进行惩戒。如果有《四川省政府采购当事人诚信管理办法》（川财采[2015]33号）规定的记入诚信档案的失信行为，将在响应文件中全面如实反映。</w:t>
      </w:r>
    </w:p>
    <w:p>
      <w:pPr>
        <w:spacing w:line="560" w:lineRule="exact"/>
        <w:ind w:firstLine="480" w:firstLineChars="200"/>
        <w:jc w:val="left"/>
        <w:rPr>
          <w:rFonts w:hint="eastAsia" w:ascii="Calibri" w:hAnsi="Calibri"/>
          <w:color w:val="000000"/>
          <w:sz w:val="24"/>
          <w:szCs w:val="22"/>
        </w:rPr>
      </w:pPr>
      <w:r>
        <w:rPr>
          <w:rFonts w:hint="eastAsia" w:ascii="Calibri" w:hAnsi="Calibri"/>
          <w:color w:val="000000"/>
          <w:sz w:val="24"/>
          <w:szCs w:val="22"/>
        </w:rPr>
        <w:t>五、我方为本项目提交的</w:t>
      </w:r>
      <w:r>
        <w:rPr>
          <w:rFonts w:hint="eastAsia" w:ascii="Calibri" w:hAnsi="Calibri"/>
          <w:color w:val="000000"/>
          <w:sz w:val="24"/>
          <w:szCs w:val="22"/>
          <w:lang w:eastAsia="zh-CN"/>
        </w:rPr>
        <w:t>邀请招标</w:t>
      </w:r>
      <w:r>
        <w:rPr>
          <w:rFonts w:hint="eastAsia" w:ascii="Calibri" w:hAnsi="Calibri"/>
          <w:color w:val="000000"/>
          <w:sz w:val="24"/>
          <w:szCs w:val="22"/>
        </w:rPr>
        <w:t>采购响应文件正本1份，副本</w:t>
      </w:r>
      <w:r>
        <w:rPr>
          <w:rFonts w:hint="eastAsia" w:ascii="Calibri" w:hAnsi="Calibri"/>
          <w:color w:val="000000"/>
          <w:sz w:val="24"/>
          <w:szCs w:val="22"/>
          <w:u w:val="single"/>
        </w:rPr>
        <w:t>2</w:t>
      </w:r>
      <w:r>
        <w:rPr>
          <w:rFonts w:hint="eastAsia" w:ascii="Calibri" w:hAnsi="Calibri"/>
          <w:color w:val="000000"/>
          <w:sz w:val="24"/>
          <w:szCs w:val="22"/>
        </w:rPr>
        <w:t>份。</w:t>
      </w:r>
    </w:p>
    <w:p>
      <w:pPr>
        <w:spacing w:line="500" w:lineRule="exact"/>
        <w:ind w:firstLine="480" w:firstLineChars="200"/>
        <w:jc w:val="left"/>
        <w:rPr>
          <w:rFonts w:hint="eastAsia" w:ascii="宋体"/>
          <w:color w:val="000000"/>
          <w:sz w:val="24"/>
          <w:u w:val="single"/>
        </w:rPr>
      </w:pPr>
      <w:r>
        <w:rPr>
          <w:rFonts w:hint="eastAsia" w:ascii="Calibri" w:hAnsi="Calibri"/>
          <w:color w:val="000000"/>
          <w:sz w:val="24"/>
          <w:szCs w:val="22"/>
        </w:rPr>
        <w:t>六、我方同意本次</w:t>
      </w:r>
      <w:r>
        <w:rPr>
          <w:rFonts w:hint="eastAsia" w:ascii="Calibri" w:hAnsi="Calibri"/>
          <w:color w:val="000000"/>
          <w:sz w:val="24"/>
          <w:szCs w:val="22"/>
          <w:lang w:eastAsia="zh-CN"/>
        </w:rPr>
        <w:t>招标</w:t>
      </w:r>
      <w:r>
        <w:rPr>
          <w:rFonts w:hint="eastAsia" w:ascii="宋体"/>
          <w:sz w:val="24"/>
        </w:rPr>
        <w:t>响应文件</w:t>
      </w:r>
      <w:r>
        <w:rPr>
          <w:rFonts w:hint="eastAsia" w:ascii="Calibri" w:hAnsi="Calibri"/>
          <w:color w:val="000000"/>
          <w:sz w:val="24"/>
          <w:szCs w:val="22"/>
        </w:rPr>
        <w:t>的有效期为</w:t>
      </w:r>
      <w:r>
        <w:rPr>
          <w:rFonts w:hint="eastAsia" w:ascii="宋体"/>
          <w:sz w:val="24"/>
        </w:rPr>
        <w:t>（</w:t>
      </w:r>
      <w:r>
        <w:rPr>
          <w:rFonts w:ascii="宋体"/>
          <w:sz w:val="24"/>
        </w:rPr>
        <w:t>递交</w:t>
      </w:r>
      <w:r>
        <w:rPr>
          <w:rFonts w:hint="eastAsia" w:ascii="宋体"/>
          <w:sz w:val="24"/>
        </w:rPr>
        <w:t>截止时间届满后）</w:t>
      </w:r>
      <w:r>
        <w:rPr>
          <w:rFonts w:hint="eastAsia" w:ascii="Calibri" w:hAnsi="Calibri"/>
          <w:color w:val="000000"/>
          <w:sz w:val="24"/>
          <w:szCs w:val="22"/>
          <w:u w:val="single"/>
        </w:rPr>
        <w:t>90</w:t>
      </w:r>
      <w:r>
        <w:rPr>
          <w:rFonts w:hint="eastAsia" w:ascii="Calibri" w:hAnsi="Calibri"/>
          <w:color w:val="000000"/>
          <w:sz w:val="24"/>
          <w:szCs w:val="22"/>
        </w:rPr>
        <w:t>日历天。</w:t>
      </w:r>
    </w:p>
    <w:p>
      <w:pPr>
        <w:spacing w:line="560" w:lineRule="exact"/>
        <w:ind w:firstLine="480" w:firstLineChars="200"/>
        <w:jc w:val="left"/>
        <w:rPr>
          <w:rFonts w:hint="eastAsia" w:ascii="Calibri" w:hAnsi="Calibri"/>
          <w:color w:val="000000"/>
          <w:sz w:val="24"/>
          <w:szCs w:val="22"/>
        </w:rPr>
      </w:pPr>
      <w:r>
        <w:rPr>
          <w:rFonts w:hint="eastAsia" w:ascii="Calibri" w:hAnsi="Calibri"/>
          <w:color w:val="000000"/>
          <w:sz w:val="24"/>
          <w:szCs w:val="22"/>
        </w:rPr>
        <w:t>七、响应文件中提供的任何材料、资料、技术、服务、商务等响应承诺情况都是真实的、有效的、合法的。我方愿意提供贵单位可能另外要求的，与</w:t>
      </w:r>
      <w:r>
        <w:rPr>
          <w:rFonts w:hint="eastAsia" w:ascii="Calibri" w:hAnsi="Calibri"/>
          <w:color w:val="000000"/>
          <w:sz w:val="24"/>
          <w:szCs w:val="22"/>
          <w:lang w:eastAsia="zh-CN"/>
        </w:rPr>
        <w:t>招标</w:t>
      </w:r>
      <w:r>
        <w:rPr>
          <w:rFonts w:hint="eastAsia" w:ascii="Calibri" w:hAnsi="Calibri"/>
          <w:color w:val="000000"/>
          <w:sz w:val="24"/>
          <w:szCs w:val="22"/>
        </w:rPr>
        <w:t>有关的文件资料，并保证我方已提供和将要提供的文件资料是真实、准确的。</w:t>
      </w:r>
    </w:p>
    <w:p>
      <w:pPr>
        <w:spacing w:line="560" w:lineRule="exact"/>
        <w:ind w:firstLine="480" w:firstLineChars="200"/>
        <w:jc w:val="left"/>
        <w:rPr>
          <w:rFonts w:hint="eastAsia" w:ascii="Calibri" w:hAnsi="Calibri"/>
          <w:color w:val="000000"/>
          <w:sz w:val="24"/>
          <w:szCs w:val="22"/>
        </w:rPr>
      </w:pPr>
      <w:r>
        <w:rPr>
          <w:rFonts w:hint="eastAsia" w:ascii="Calibri" w:hAnsi="Calibri"/>
          <w:color w:val="000000"/>
          <w:sz w:val="24"/>
          <w:szCs w:val="22"/>
        </w:rPr>
        <w:t>八、在评审过程中，</w:t>
      </w:r>
      <w:r>
        <w:rPr>
          <w:rFonts w:hint="eastAsia" w:ascii="Calibri" w:hAnsi="Calibri"/>
          <w:color w:val="000000"/>
          <w:sz w:val="24"/>
          <w:szCs w:val="22"/>
          <w:lang w:eastAsia="zh-CN"/>
        </w:rPr>
        <w:t>评标</w:t>
      </w:r>
      <w:r>
        <w:rPr>
          <w:rFonts w:hint="eastAsia" w:ascii="Calibri" w:hAnsi="Calibri"/>
          <w:color w:val="000000"/>
          <w:sz w:val="24"/>
          <w:szCs w:val="22"/>
        </w:rPr>
        <w:t>小组认为</w:t>
      </w:r>
      <w:r>
        <w:rPr>
          <w:rFonts w:hint="eastAsia" w:ascii="Calibri" w:hAnsi="Calibri"/>
          <w:color w:val="000000"/>
          <w:sz w:val="24"/>
          <w:szCs w:val="22"/>
          <w:lang w:eastAsia="zh-CN"/>
        </w:rPr>
        <w:t>邀请招标</w:t>
      </w:r>
      <w:r>
        <w:rPr>
          <w:rFonts w:hint="eastAsia" w:ascii="Calibri" w:hAnsi="Calibri"/>
          <w:color w:val="000000"/>
          <w:sz w:val="24"/>
          <w:szCs w:val="22"/>
        </w:rPr>
        <w:t>文件有关事项表述不明确或需要说明的，我方将完全接受采购代理机构的书面解释。</w:t>
      </w:r>
    </w:p>
    <w:p>
      <w:pPr>
        <w:spacing w:line="560" w:lineRule="exact"/>
        <w:ind w:firstLine="480" w:firstLineChars="200"/>
        <w:jc w:val="left"/>
        <w:rPr>
          <w:rFonts w:hint="eastAsia" w:ascii="Calibri" w:hAnsi="Calibri"/>
          <w:color w:val="000000"/>
          <w:sz w:val="24"/>
          <w:szCs w:val="22"/>
        </w:rPr>
      </w:pPr>
      <w:r>
        <w:rPr>
          <w:rFonts w:hint="eastAsia" w:ascii="Calibri" w:hAnsi="Calibri"/>
          <w:color w:val="000000"/>
          <w:sz w:val="24"/>
          <w:szCs w:val="22"/>
        </w:rPr>
        <w:t>九、我方报价为本采购项目合同下所有费用，是采购人最终验收合格后的总价，包括</w:t>
      </w:r>
      <w:r>
        <w:rPr>
          <w:rFonts w:hint="eastAsia" w:ascii="宋体" w:hAnsi="宋体" w:cs="宋体"/>
          <w:sz w:val="24"/>
          <w:szCs w:val="20"/>
        </w:rPr>
        <w:t>：本项目的设计、制作、安装、售后服务、人工费、管理费、税费、利润等一切相关费用。</w:t>
      </w:r>
    </w:p>
    <w:p>
      <w:pPr>
        <w:spacing w:line="560" w:lineRule="exact"/>
        <w:ind w:firstLine="480" w:firstLineChars="200"/>
        <w:jc w:val="left"/>
        <w:rPr>
          <w:rFonts w:hint="eastAsia" w:ascii="Calibri" w:hAnsi="Calibri"/>
          <w:color w:val="000000"/>
          <w:sz w:val="24"/>
          <w:szCs w:val="22"/>
        </w:rPr>
      </w:pPr>
      <w:r>
        <w:rPr>
          <w:rFonts w:hint="eastAsia" w:ascii="Calibri" w:hAnsi="Calibri"/>
          <w:color w:val="000000"/>
          <w:sz w:val="24"/>
          <w:szCs w:val="22"/>
        </w:rPr>
        <w:t>十、我方报价均真实有效，不存在不正当竞争行为，并且不存在以低价谋取成交后提供不良产品或者不诚信履约情况。</w:t>
      </w:r>
      <w:r>
        <w:rPr>
          <w:rFonts w:hint="eastAsia" w:ascii="Calibri" w:hAnsi="Calibri"/>
          <w:color w:val="000000"/>
          <w:sz w:val="24"/>
          <w:szCs w:val="22"/>
          <w:lang w:eastAsia="zh-CN"/>
        </w:rPr>
        <w:t>评标</w:t>
      </w:r>
      <w:r>
        <w:rPr>
          <w:rFonts w:hint="eastAsia" w:ascii="Calibri" w:hAnsi="Calibri"/>
          <w:color w:val="000000"/>
          <w:sz w:val="24"/>
          <w:szCs w:val="22"/>
        </w:rPr>
        <w:t>小组认为我方报价涉嫌不正当竞争，我方将按照</w:t>
      </w:r>
      <w:r>
        <w:rPr>
          <w:rFonts w:hint="eastAsia" w:ascii="Calibri" w:hAnsi="Calibri"/>
          <w:color w:val="000000"/>
          <w:sz w:val="24"/>
          <w:szCs w:val="22"/>
          <w:lang w:eastAsia="zh-CN"/>
        </w:rPr>
        <w:t>评标</w:t>
      </w:r>
      <w:r>
        <w:rPr>
          <w:rFonts w:hint="eastAsia" w:ascii="Calibri" w:hAnsi="Calibri"/>
          <w:color w:val="000000"/>
          <w:sz w:val="24"/>
          <w:szCs w:val="22"/>
        </w:rPr>
        <w:t>小组要求积极配合提供相关证明材料，并接受</w:t>
      </w:r>
      <w:r>
        <w:rPr>
          <w:rFonts w:hint="eastAsia" w:ascii="Calibri" w:hAnsi="Calibri"/>
          <w:color w:val="000000"/>
          <w:sz w:val="24"/>
          <w:szCs w:val="22"/>
          <w:lang w:eastAsia="zh-CN"/>
        </w:rPr>
        <w:t>评标</w:t>
      </w:r>
      <w:r>
        <w:rPr>
          <w:rFonts w:hint="eastAsia" w:ascii="Calibri" w:hAnsi="Calibri"/>
          <w:color w:val="000000"/>
          <w:sz w:val="24"/>
          <w:szCs w:val="22"/>
        </w:rPr>
        <w:t>小组的评审认定。</w:t>
      </w:r>
    </w:p>
    <w:p>
      <w:pPr>
        <w:spacing w:line="560" w:lineRule="exact"/>
        <w:ind w:firstLine="480" w:firstLineChars="200"/>
        <w:jc w:val="left"/>
        <w:rPr>
          <w:rFonts w:ascii="Calibri" w:hAnsi="Calibri"/>
          <w:color w:val="000000"/>
          <w:sz w:val="24"/>
          <w:szCs w:val="22"/>
        </w:rPr>
      </w:pPr>
      <w:r>
        <w:rPr>
          <w:rFonts w:hint="eastAsia" w:ascii="Calibri" w:hAnsi="Calibri"/>
          <w:color w:val="000000"/>
          <w:sz w:val="24"/>
          <w:szCs w:val="22"/>
        </w:rPr>
        <w:t>十一、完全接受和满足本项目</w:t>
      </w:r>
      <w:r>
        <w:rPr>
          <w:rFonts w:hint="eastAsia" w:ascii="Calibri" w:hAnsi="Calibri"/>
          <w:color w:val="000000"/>
          <w:sz w:val="24"/>
          <w:szCs w:val="22"/>
          <w:lang w:eastAsia="zh-CN"/>
        </w:rPr>
        <w:t>邀请招标</w:t>
      </w:r>
      <w:r>
        <w:rPr>
          <w:rFonts w:hint="eastAsia" w:ascii="Calibri" w:hAnsi="Calibri"/>
          <w:color w:val="000000"/>
          <w:sz w:val="24"/>
          <w:szCs w:val="22"/>
        </w:rPr>
        <w:t>文件中规定的实质性要求，如对</w:t>
      </w:r>
      <w:r>
        <w:rPr>
          <w:rFonts w:hint="eastAsia" w:ascii="Calibri" w:hAnsi="Calibri"/>
          <w:color w:val="000000"/>
          <w:sz w:val="24"/>
          <w:szCs w:val="22"/>
          <w:lang w:eastAsia="zh-CN"/>
        </w:rPr>
        <w:t>邀请招标</w:t>
      </w:r>
      <w:r>
        <w:rPr>
          <w:rFonts w:hint="eastAsia" w:ascii="Calibri" w:hAnsi="Calibri"/>
          <w:color w:val="000000"/>
          <w:sz w:val="24"/>
          <w:szCs w:val="22"/>
        </w:rPr>
        <w:t>文件有异议，已经在递交响应文件截止时间届满前依法进行维权救济，不存在对</w:t>
      </w:r>
      <w:r>
        <w:rPr>
          <w:rFonts w:hint="eastAsia" w:ascii="Calibri" w:hAnsi="Calibri"/>
          <w:color w:val="000000"/>
          <w:sz w:val="24"/>
          <w:szCs w:val="22"/>
          <w:lang w:eastAsia="zh-CN"/>
        </w:rPr>
        <w:t>邀请招标</w:t>
      </w:r>
      <w:r>
        <w:rPr>
          <w:rFonts w:hint="eastAsia" w:ascii="Calibri" w:hAnsi="Calibri"/>
          <w:color w:val="000000"/>
          <w:sz w:val="24"/>
          <w:szCs w:val="22"/>
        </w:rPr>
        <w:t>文件有异议的同时又参加</w:t>
      </w:r>
      <w:r>
        <w:rPr>
          <w:rFonts w:hint="eastAsia" w:ascii="Calibri" w:hAnsi="Calibri"/>
          <w:color w:val="000000"/>
          <w:sz w:val="24"/>
          <w:szCs w:val="22"/>
          <w:lang w:eastAsia="zh-CN"/>
        </w:rPr>
        <w:t>投标</w:t>
      </w:r>
      <w:r>
        <w:rPr>
          <w:rFonts w:hint="eastAsia" w:ascii="Calibri" w:hAnsi="Calibri"/>
          <w:color w:val="000000"/>
          <w:sz w:val="24"/>
          <w:szCs w:val="22"/>
        </w:rPr>
        <w:t>以求侥幸成交或者为实现其他非法目的的行为。</w:t>
      </w:r>
    </w:p>
    <w:p>
      <w:pPr>
        <w:spacing w:line="560" w:lineRule="exact"/>
        <w:ind w:firstLine="480" w:firstLineChars="200"/>
        <w:jc w:val="left"/>
        <w:rPr>
          <w:rFonts w:hint="eastAsia" w:ascii="Calibri" w:hAnsi="Calibri"/>
          <w:color w:val="000000"/>
          <w:sz w:val="24"/>
          <w:szCs w:val="22"/>
        </w:rPr>
      </w:pPr>
      <w:r>
        <w:rPr>
          <w:rFonts w:hint="eastAsia" w:ascii="Calibri" w:hAnsi="Calibri"/>
          <w:color w:val="000000"/>
          <w:sz w:val="24"/>
          <w:szCs w:val="22"/>
        </w:rPr>
        <w:t>十二、参加本次采购活动，不存在与单位负责人为同一人或者存在直接控股、管理关系的其他供应商参与同一合同项下的政府采购活动的行为。</w:t>
      </w:r>
    </w:p>
    <w:p>
      <w:pPr>
        <w:spacing w:line="560" w:lineRule="exact"/>
        <w:ind w:firstLine="480" w:firstLineChars="200"/>
        <w:jc w:val="left"/>
        <w:rPr>
          <w:rFonts w:hint="eastAsia" w:ascii="Calibri" w:hAnsi="Calibri"/>
          <w:color w:val="000000"/>
          <w:sz w:val="24"/>
          <w:szCs w:val="22"/>
        </w:rPr>
      </w:pPr>
      <w:r>
        <w:rPr>
          <w:rFonts w:hint="eastAsia" w:ascii="Calibri" w:hAnsi="Calibri"/>
          <w:color w:val="000000"/>
          <w:sz w:val="24"/>
          <w:szCs w:val="22"/>
        </w:rPr>
        <w:t>十三、参加本次采购活动，不存在和其他供应商在同一合同项下的采购项目中，同时委托同一个自然人、同一家庭的人员、同一单位的人员作为代理人的行为。</w:t>
      </w:r>
    </w:p>
    <w:p>
      <w:pPr>
        <w:spacing w:line="560" w:lineRule="exact"/>
        <w:ind w:firstLine="480" w:firstLineChars="200"/>
        <w:jc w:val="left"/>
        <w:rPr>
          <w:rFonts w:hint="eastAsia" w:ascii="Calibri" w:hAnsi="Calibri"/>
          <w:color w:val="000000"/>
          <w:sz w:val="24"/>
          <w:szCs w:val="22"/>
        </w:rPr>
      </w:pPr>
      <w:r>
        <w:rPr>
          <w:rFonts w:hint="eastAsia" w:ascii="Calibri" w:hAnsi="Calibri"/>
          <w:color w:val="000000"/>
          <w:sz w:val="24"/>
          <w:szCs w:val="22"/>
        </w:rPr>
        <w:t>十四、如本项目评审过程中需要提供成品样品，则我公司提供的样品即为成交后将要提供的成交产品，我公司对提供样品的性能和质量负责。</w:t>
      </w:r>
    </w:p>
    <w:p>
      <w:pPr>
        <w:spacing w:line="560" w:lineRule="exact"/>
        <w:ind w:firstLine="480" w:firstLineChars="200"/>
        <w:jc w:val="left"/>
        <w:rPr>
          <w:rFonts w:ascii="Calibri" w:hAnsi="Calibri"/>
          <w:color w:val="000000"/>
          <w:sz w:val="24"/>
          <w:szCs w:val="22"/>
        </w:rPr>
      </w:pPr>
      <w:r>
        <w:rPr>
          <w:rFonts w:hint="eastAsia" w:ascii="Calibri" w:hAnsi="Calibri"/>
          <w:color w:val="000000"/>
          <w:sz w:val="24"/>
          <w:szCs w:val="22"/>
        </w:rPr>
        <w:t>我单位对上述承诺的内容事项真实性负责。如经查实上述承诺的内容事项存在虚假，我单位愿意接受以提供虚假材料谋取成交追究法律责任。</w:t>
      </w:r>
    </w:p>
    <w:p>
      <w:pPr>
        <w:spacing w:line="560" w:lineRule="exact"/>
        <w:ind w:firstLine="480" w:firstLineChars="200"/>
        <w:jc w:val="left"/>
        <w:rPr>
          <w:rFonts w:hint="eastAsia" w:ascii="Calibri" w:hAnsi="Calibri"/>
          <w:color w:val="000000"/>
          <w:sz w:val="24"/>
          <w:szCs w:val="22"/>
        </w:rPr>
      </w:pPr>
    </w:p>
    <w:p>
      <w:pPr>
        <w:spacing w:line="500" w:lineRule="exact"/>
        <w:jc w:val="left"/>
        <w:rPr>
          <w:rFonts w:ascii="宋体"/>
          <w:color w:val="000000"/>
          <w:sz w:val="24"/>
        </w:rPr>
      </w:pPr>
      <w:r>
        <w:rPr>
          <w:rFonts w:hint="eastAsia" w:ascii="宋体"/>
          <w:color w:val="000000"/>
          <w:sz w:val="24"/>
        </w:rPr>
        <w:t>供应商全称（加盖单位公章）：</w:t>
      </w:r>
      <w:r>
        <w:rPr>
          <w:rFonts w:hint="eastAsia" w:ascii="宋体"/>
          <w:color w:val="000000"/>
          <w:sz w:val="24"/>
          <w:u w:val="single"/>
        </w:rPr>
        <w:t>　　</w:t>
      </w:r>
      <w:r>
        <w:rPr>
          <w:rFonts w:ascii="宋体"/>
          <w:color w:val="000000"/>
          <w:sz w:val="24"/>
          <w:u w:val="single"/>
        </w:rPr>
        <w:t>　</w:t>
      </w:r>
      <w:r>
        <w:rPr>
          <w:rFonts w:hint="eastAsia" w:ascii="宋体"/>
          <w:color w:val="000000"/>
          <w:sz w:val="24"/>
          <w:u w:val="single"/>
        </w:rPr>
        <w:t xml:space="preserve">                             </w:t>
      </w:r>
      <w:r>
        <w:rPr>
          <w:rFonts w:ascii="宋体"/>
          <w:color w:val="000000"/>
          <w:sz w:val="24"/>
          <w:u w:val="single"/>
        </w:rPr>
        <w:t>　</w:t>
      </w:r>
      <w:r>
        <w:rPr>
          <w:rFonts w:ascii="宋体"/>
          <w:color w:val="000000"/>
          <w:sz w:val="24"/>
        </w:rPr>
        <w:t xml:space="preserve"> </w:t>
      </w:r>
    </w:p>
    <w:p>
      <w:pPr>
        <w:spacing w:line="500" w:lineRule="exact"/>
        <w:jc w:val="left"/>
        <w:rPr>
          <w:rFonts w:ascii="宋体"/>
          <w:color w:val="000000"/>
          <w:sz w:val="24"/>
          <w:u w:val="single"/>
        </w:rPr>
      </w:pPr>
      <w:r>
        <w:rPr>
          <w:rFonts w:hint="eastAsia" w:ascii="宋体"/>
          <w:color w:val="000000"/>
          <w:sz w:val="24"/>
        </w:rPr>
        <w:t>法定代表人或授权代表（签字）：</w:t>
      </w:r>
      <w:r>
        <w:rPr>
          <w:rFonts w:hint="eastAsia" w:ascii="宋体"/>
          <w:color w:val="000000"/>
          <w:sz w:val="24"/>
          <w:u w:val="single"/>
        </w:rPr>
        <w:t>　　</w:t>
      </w:r>
      <w:r>
        <w:rPr>
          <w:rFonts w:ascii="宋体"/>
          <w:color w:val="000000"/>
          <w:sz w:val="24"/>
          <w:u w:val="single"/>
        </w:rPr>
        <w:t>　</w:t>
      </w:r>
      <w:r>
        <w:rPr>
          <w:rFonts w:hint="eastAsia" w:ascii="宋体"/>
          <w:color w:val="000000"/>
          <w:sz w:val="24"/>
          <w:u w:val="single"/>
        </w:rPr>
        <w:t xml:space="preserve">           　</w:t>
      </w:r>
      <w:r>
        <w:rPr>
          <w:rFonts w:ascii="宋体"/>
          <w:color w:val="000000"/>
          <w:sz w:val="24"/>
          <w:u w:val="single"/>
        </w:rPr>
        <w:t>　　　　　　　</w:t>
      </w:r>
    </w:p>
    <w:p>
      <w:pPr>
        <w:spacing w:line="500" w:lineRule="exact"/>
        <w:jc w:val="left"/>
        <w:rPr>
          <w:rFonts w:ascii="宋体"/>
          <w:color w:val="000000"/>
          <w:sz w:val="24"/>
        </w:rPr>
      </w:pPr>
      <w:r>
        <w:rPr>
          <w:rFonts w:hint="eastAsia" w:ascii="宋体"/>
          <w:color w:val="000000"/>
          <w:sz w:val="24"/>
        </w:rPr>
        <w:t>通讯地址：</w:t>
      </w:r>
      <w:r>
        <w:rPr>
          <w:rFonts w:hint="eastAsia" w:ascii="宋体"/>
          <w:color w:val="000000"/>
          <w:sz w:val="24"/>
          <w:u w:val="single"/>
        </w:rPr>
        <w:t>　　</w:t>
      </w:r>
      <w:r>
        <w:rPr>
          <w:rFonts w:ascii="宋体"/>
          <w:color w:val="000000"/>
          <w:sz w:val="24"/>
          <w:u w:val="single"/>
        </w:rPr>
        <w:t>　　　　　　</w:t>
      </w:r>
      <w:r>
        <w:rPr>
          <w:rFonts w:hint="eastAsia" w:ascii="宋体"/>
          <w:color w:val="000000"/>
          <w:sz w:val="24"/>
          <w:u w:val="single"/>
        </w:rPr>
        <w:t xml:space="preserve">                     </w:t>
      </w:r>
      <w:r>
        <w:rPr>
          <w:rFonts w:ascii="宋体"/>
          <w:color w:val="000000"/>
          <w:sz w:val="24"/>
          <w:u w:val="single"/>
        </w:rPr>
        <w:t>　　　　　　　　</w:t>
      </w:r>
    </w:p>
    <w:p>
      <w:pPr>
        <w:spacing w:line="500" w:lineRule="exact"/>
        <w:jc w:val="left"/>
        <w:rPr>
          <w:rFonts w:ascii="宋体"/>
          <w:color w:val="000000"/>
          <w:sz w:val="24"/>
        </w:rPr>
      </w:pPr>
      <w:r>
        <w:rPr>
          <w:rFonts w:hint="eastAsia" w:ascii="宋体"/>
          <w:color w:val="000000"/>
          <w:sz w:val="24"/>
        </w:rPr>
        <w:t>邮政编码：</w:t>
      </w:r>
      <w:r>
        <w:rPr>
          <w:rFonts w:hint="eastAsia" w:ascii="宋体"/>
          <w:color w:val="000000"/>
          <w:sz w:val="24"/>
          <w:u w:val="single"/>
        </w:rPr>
        <w:t>　　</w:t>
      </w:r>
      <w:r>
        <w:rPr>
          <w:rFonts w:ascii="宋体"/>
          <w:color w:val="000000"/>
          <w:sz w:val="24"/>
          <w:u w:val="single"/>
        </w:rPr>
        <w:t>　　　　　　　　　　　　　　　　</w:t>
      </w:r>
    </w:p>
    <w:p>
      <w:pPr>
        <w:spacing w:line="500" w:lineRule="exact"/>
        <w:jc w:val="left"/>
        <w:rPr>
          <w:rFonts w:ascii="宋体"/>
          <w:color w:val="000000"/>
          <w:sz w:val="24"/>
        </w:rPr>
      </w:pPr>
      <w:r>
        <w:rPr>
          <w:rFonts w:hint="eastAsia" w:ascii="宋体"/>
          <w:color w:val="000000"/>
          <w:sz w:val="24"/>
        </w:rPr>
        <w:t>联系电话：</w:t>
      </w:r>
      <w:r>
        <w:rPr>
          <w:rFonts w:hint="eastAsia" w:ascii="宋体"/>
          <w:color w:val="000000"/>
          <w:sz w:val="24"/>
          <w:u w:val="single"/>
        </w:rPr>
        <w:t>　　</w:t>
      </w:r>
      <w:r>
        <w:rPr>
          <w:rFonts w:ascii="宋体"/>
          <w:color w:val="000000"/>
          <w:sz w:val="24"/>
          <w:u w:val="single"/>
        </w:rPr>
        <w:t>　　　　　　　　</w:t>
      </w:r>
      <w:r>
        <w:rPr>
          <w:rFonts w:hint="eastAsia" w:ascii="宋体"/>
          <w:color w:val="000000"/>
          <w:sz w:val="24"/>
          <w:u w:val="single"/>
        </w:rPr>
        <w:t xml:space="preserve">            </w:t>
      </w:r>
      <w:r>
        <w:rPr>
          <w:rFonts w:ascii="宋体"/>
          <w:color w:val="000000"/>
          <w:sz w:val="24"/>
          <w:u w:val="single"/>
        </w:rPr>
        <w:t>　　</w:t>
      </w:r>
    </w:p>
    <w:p>
      <w:pPr>
        <w:spacing w:line="500" w:lineRule="exact"/>
        <w:jc w:val="left"/>
        <w:rPr>
          <w:rFonts w:ascii="宋体"/>
          <w:color w:val="000000"/>
          <w:sz w:val="24"/>
        </w:rPr>
      </w:pPr>
      <w:r>
        <w:rPr>
          <w:rFonts w:hint="eastAsia" w:ascii="宋体"/>
          <w:color w:val="000000"/>
          <w:sz w:val="24"/>
        </w:rPr>
        <w:t>传    真：</w:t>
      </w:r>
      <w:r>
        <w:rPr>
          <w:rFonts w:hint="eastAsia" w:ascii="宋体"/>
          <w:color w:val="000000"/>
          <w:sz w:val="24"/>
          <w:u w:val="single"/>
        </w:rPr>
        <w:t>　　</w:t>
      </w:r>
      <w:r>
        <w:rPr>
          <w:rFonts w:ascii="宋体"/>
          <w:color w:val="000000"/>
          <w:sz w:val="24"/>
          <w:u w:val="single"/>
        </w:rPr>
        <w:t>　　　　</w:t>
      </w:r>
      <w:r>
        <w:rPr>
          <w:rFonts w:hint="eastAsia" w:ascii="宋体"/>
          <w:color w:val="000000"/>
          <w:sz w:val="24"/>
          <w:u w:val="single"/>
        </w:rPr>
        <w:t xml:space="preserve">      </w:t>
      </w:r>
      <w:r>
        <w:rPr>
          <w:rFonts w:ascii="宋体"/>
          <w:color w:val="000000"/>
          <w:sz w:val="24"/>
          <w:u w:val="single"/>
        </w:rPr>
        <w:t>　　　　　　　　　</w:t>
      </w:r>
    </w:p>
    <w:p>
      <w:pPr>
        <w:spacing w:line="500" w:lineRule="exact"/>
        <w:jc w:val="left"/>
        <w:rPr>
          <w:rFonts w:ascii="宋体"/>
          <w:color w:val="000000"/>
          <w:sz w:val="24"/>
          <w:u w:val="single"/>
        </w:rPr>
      </w:pPr>
      <w:r>
        <w:rPr>
          <w:rFonts w:hint="eastAsia" w:ascii="宋体"/>
          <w:color w:val="000000"/>
          <w:sz w:val="24"/>
        </w:rPr>
        <w:t>日期：</w:t>
      </w:r>
      <w:r>
        <w:rPr>
          <w:rFonts w:hint="eastAsia" w:ascii="宋体"/>
          <w:color w:val="000000"/>
          <w:sz w:val="24"/>
          <w:u w:val="single"/>
        </w:rPr>
        <w:t>　　</w:t>
      </w:r>
      <w:r>
        <w:rPr>
          <w:rFonts w:ascii="宋体"/>
          <w:color w:val="000000"/>
          <w:sz w:val="24"/>
          <w:u w:val="single"/>
        </w:rPr>
        <w:t>　　　</w:t>
      </w:r>
      <w:r>
        <w:rPr>
          <w:rFonts w:hint="eastAsia" w:ascii="宋体"/>
          <w:color w:val="000000"/>
          <w:sz w:val="24"/>
          <w:u w:val="single"/>
        </w:rPr>
        <w:t>年　 　  月　　</w:t>
      </w:r>
      <w:r>
        <w:rPr>
          <w:rFonts w:ascii="宋体"/>
          <w:color w:val="000000"/>
          <w:sz w:val="24"/>
          <w:u w:val="single"/>
        </w:rPr>
        <w:t>　</w:t>
      </w:r>
      <w:r>
        <w:rPr>
          <w:rFonts w:hint="eastAsia" w:ascii="宋体"/>
          <w:color w:val="000000"/>
          <w:sz w:val="24"/>
          <w:u w:val="single"/>
        </w:rPr>
        <w:t>　日</w:t>
      </w:r>
      <w:r>
        <w:rPr>
          <w:rFonts w:ascii="宋体"/>
          <w:color w:val="000000"/>
          <w:sz w:val="24"/>
          <w:u w:val="single"/>
        </w:rPr>
        <w:tab/>
      </w:r>
      <w:bookmarkStart w:id="37" w:name="_Toc472607957"/>
      <w:bookmarkStart w:id="38" w:name="_Toc466366818"/>
      <w:bookmarkStart w:id="39" w:name="_Toc465688434"/>
    </w:p>
    <w:p>
      <w:pPr>
        <w:spacing w:line="500" w:lineRule="exact"/>
        <w:jc w:val="left"/>
        <w:rPr>
          <w:rFonts w:hint="eastAsia" w:ascii="宋体"/>
          <w:color w:val="000000"/>
          <w:sz w:val="24"/>
          <w:u w:val="single"/>
        </w:rPr>
      </w:pPr>
    </w:p>
    <w:p>
      <w:pPr>
        <w:pStyle w:val="11"/>
        <w:rPr>
          <w:rFonts w:hint="eastAsia" w:ascii="宋体"/>
          <w:color w:val="000000"/>
          <w:sz w:val="24"/>
          <w:u w:val="single"/>
        </w:rPr>
      </w:pPr>
    </w:p>
    <w:p>
      <w:pPr>
        <w:rPr>
          <w:rFonts w:hint="eastAsia" w:ascii="宋体"/>
          <w:color w:val="000000"/>
          <w:sz w:val="24"/>
          <w:u w:val="single"/>
        </w:rPr>
      </w:pPr>
    </w:p>
    <w:p>
      <w:pPr>
        <w:pStyle w:val="11"/>
        <w:rPr>
          <w:rFonts w:hint="eastAsia" w:ascii="宋体"/>
          <w:color w:val="000000"/>
          <w:sz w:val="24"/>
          <w:u w:val="single"/>
        </w:rPr>
      </w:pPr>
    </w:p>
    <w:p>
      <w:pPr>
        <w:rPr>
          <w:rFonts w:hint="eastAsia" w:ascii="宋体"/>
          <w:color w:val="000000"/>
          <w:sz w:val="24"/>
          <w:u w:val="single"/>
        </w:rPr>
      </w:pPr>
    </w:p>
    <w:p>
      <w:pPr>
        <w:pStyle w:val="11"/>
        <w:rPr>
          <w:rFonts w:hint="eastAsia" w:ascii="宋体"/>
          <w:color w:val="000000"/>
          <w:sz w:val="24"/>
          <w:u w:val="single"/>
        </w:rPr>
      </w:pPr>
    </w:p>
    <w:p>
      <w:pPr>
        <w:rPr>
          <w:rFonts w:hint="eastAsia" w:ascii="宋体"/>
          <w:color w:val="000000"/>
          <w:sz w:val="24"/>
          <w:u w:val="single"/>
        </w:rPr>
      </w:pPr>
    </w:p>
    <w:p>
      <w:pPr>
        <w:pStyle w:val="11"/>
        <w:rPr>
          <w:rFonts w:hint="eastAsia" w:ascii="宋体"/>
          <w:color w:val="000000"/>
          <w:sz w:val="24"/>
          <w:u w:val="single"/>
        </w:rPr>
      </w:pPr>
    </w:p>
    <w:p>
      <w:pPr>
        <w:rPr>
          <w:rFonts w:hint="eastAsia" w:ascii="宋体"/>
          <w:color w:val="000000"/>
          <w:sz w:val="24"/>
          <w:u w:val="single"/>
        </w:rPr>
      </w:pPr>
    </w:p>
    <w:p>
      <w:pPr>
        <w:pStyle w:val="11"/>
        <w:rPr>
          <w:rFonts w:hint="eastAsia" w:ascii="宋体"/>
          <w:color w:val="000000"/>
          <w:sz w:val="24"/>
          <w:u w:val="single"/>
        </w:rPr>
      </w:pPr>
    </w:p>
    <w:p>
      <w:pPr>
        <w:rPr>
          <w:rFonts w:hint="eastAsia" w:ascii="宋体"/>
          <w:color w:val="000000"/>
          <w:sz w:val="24"/>
          <w:u w:val="single"/>
        </w:rPr>
      </w:pPr>
    </w:p>
    <w:p>
      <w:pPr>
        <w:pStyle w:val="11"/>
        <w:rPr>
          <w:rFonts w:hint="eastAsia" w:ascii="宋体"/>
          <w:color w:val="000000"/>
          <w:sz w:val="24"/>
          <w:u w:val="single"/>
        </w:rPr>
      </w:pPr>
    </w:p>
    <w:p>
      <w:pPr>
        <w:rPr>
          <w:rFonts w:hint="eastAsia" w:ascii="宋体"/>
          <w:color w:val="000000"/>
          <w:sz w:val="24"/>
          <w:u w:val="single"/>
        </w:rPr>
      </w:pPr>
    </w:p>
    <w:p>
      <w:pPr>
        <w:pStyle w:val="11"/>
        <w:rPr>
          <w:rFonts w:hint="eastAsia" w:ascii="宋体"/>
          <w:color w:val="000000"/>
          <w:sz w:val="24"/>
          <w:u w:val="single"/>
        </w:rPr>
      </w:pPr>
    </w:p>
    <w:p>
      <w:pPr>
        <w:rPr>
          <w:rFonts w:hint="eastAsia" w:ascii="宋体"/>
          <w:color w:val="000000"/>
          <w:sz w:val="24"/>
          <w:u w:val="single"/>
        </w:rPr>
      </w:pPr>
    </w:p>
    <w:p>
      <w:pPr>
        <w:pStyle w:val="11"/>
        <w:rPr>
          <w:rFonts w:hint="eastAsia" w:ascii="宋体"/>
          <w:color w:val="000000"/>
          <w:sz w:val="24"/>
          <w:u w:val="single"/>
        </w:rPr>
      </w:pPr>
    </w:p>
    <w:p>
      <w:pPr>
        <w:rPr>
          <w:rFonts w:hint="eastAsia" w:ascii="宋体"/>
          <w:color w:val="000000"/>
          <w:sz w:val="24"/>
          <w:u w:val="single"/>
        </w:rPr>
      </w:pPr>
    </w:p>
    <w:p>
      <w:pPr>
        <w:pStyle w:val="11"/>
        <w:rPr>
          <w:rFonts w:hint="eastAsia" w:ascii="宋体"/>
          <w:color w:val="000000"/>
          <w:sz w:val="24"/>
          <w:u w:val="single"/>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rPr>
          <w:rFonts w:hint="eastAsia"/>
        </w:rPr>
      </w:pPr>
    </w:p>
    <w:p>
      <w:pPr>
        <w:pStyle w:val="11"/>
        <w:rPr>
          <w:rFonts w:hint="eastAsia"/>
        </w:rPr>
      </w:pPr>
    </w:p>
    <w:p>
      <w:pPr>
        <w:rPr>
          <w:rFonts w:hint="eastAsia" w:ascii="宋体"/>
          <w:color w:val="000000"/>
          <w:sz w:val="24"/>
          <w:u w:val="single"/>
        </w:rPr>
      </w:pPr>
    </w:p>
    <w:p>
      <w:pPr>
        <w:pStyle w:val="11"/>
        <w:rPr>
          <w:rFonts w:hint="eastAsia"/>
        </w:rPr>
      </w:pPr>
    </w:p>
    <w:p>
      <w:pPr>
        <w:rPr>
          <w:rFonts w:hint="eastAsia"/>
        </w:rPr>
      </w:pPr>
    </w:p>
    <w:p>
      <w:pPr>
        <w:pStyle w:val="11"/>
        <w:rPr>
          <w:rFonts w:hint="eastAsia"/>
        </w:rPr>
      </w:pPr>
    </w:p>
    <w:p>
      <w:pPr>
        <w:pStyle w:val="4"/>
        <w:spacing w:before="0" w:after="0" w:line="500" w:lineRule="exact"/>
        <w:jc w:val="center"/>
        <w:rPr>
          <w:rFonts w:hint="eastAsia" w:ascii="Calibri Light" w:hAnsi="Calibri Light"/>
          <w:color w:val="000000"/>
          <w:sz w:val="36"/>
          <w:lang w:val="en-US" w:eastAsia="zh-CN"/>
        </w:rPr>
      </w:pPr>
      <w:r>
        <w:rPr>
          <w:rFonts w:hint="eastAsia" w:ascii="Calibri Light" w:hAnsi="Calibri Light"/>
          <w:color w:val="000000"/>
          <w:sz w:val="36"/>
          <w:lang w:val="en-US" w:eastAsia="zh-CN"/>
        </w:rPr>
        <w:t>二、投标保证金凭证</w:t>
      </w:r>
    </w:p>
    <w:p>
      <w:pPr>
        <w:rPr>
          <w:rFonts w:hint="eastAsia"/>
        </w:rPr>
      </w:pPr>
    </w:p>
    <w:p>
      <w:pPr>
        <w:rPr>
          <w:rFonts w:hint="eastAsia"/>
        </w:rPr>
      </w:pPr>
    </w:p>
    <w:p>
      <w:pPr>
        <w:pStyle w:val="11"/>
        <w:rPr>
          <w:rFonts w:hint="eastAsia" w:ascii="宋体" w:hAnsi="宋体" w:cs="宋体"/>
          <w:color w:val="000000"/>
          <w:szCs w:val="21"/>
        </w:rPr>
      </w:pPr>
    </w:p>
    <w:p>
      <w:pPr>
        <w:pStyle w:val="11"/>
        <w:jc w:val="center"/>
        <w:rPr>
          <w:rFonts w:hint="eastAsia"/>
        </w:rPr>
      </w:pPr>
      <w:r>
        <w:rPr>
          <w:rFonts w:hint="eastAsia" w:ascii="宋体" w:hAnsi="宋体" w:cs="宋体"/>
          <w:color w:val="000000"/>
          <w:szCs w:val="21"/>
        </w:rPr>
        <w:t>提供缴纳保证金凭证复印件加盖公章</w:t>
      </w: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pStyle w:val="11"/>
        <w:rPr>
          <w:rFonts w:hint="eastAsia"/>
        </w:rPr>
      </w:pPr>
    </w:p>
    <w:p>
      <w:pPr>
        <w:pStyle w:val="4"/>
        <w:spacing w:before="0" w:after="0" w:line="500" w:lineRule="exact"/>
        <w:jc w:val="center"/>
        <w:rPr>
          <w:rFonts w:hint="eastAsia" w:ascii="Calibri Light" w:hAnsi="Calibri Light"/>
          <w:color w:val="000000"/>
          <w:sz w:val="36"/>
          <w:lang w:val="en-US" w:eastAsia="zh-CN"/>
        </w:rPr>
      </w:pPr>
      <w:r>
        <w:rPr>
          <w:rFonts w:hint="eastAsia" w:ascii="Calibri Light" w:hAnsi="Calibri Light"/>
          <w:color w:val="000000"/>
          <w:sz w:val="36"/>
          <w:lang w:val="en-US" w:eastAsia="zh-CN"/>
        </w:rPr>
        <w:t>三、法定代表人身份证明</w:t>
      </w:r>
      <w:bookmarkEnd w:id="37"/>
      <w:bookmarkEnd w:id="38"/>
      <w:bookmarkEnd w:id="39"/>
    </w:p>
    <w:p>
      <w:pPr>
        <w:rPr>
          <w:rFonts w:hint="eastAsia"/>
        </w:rPr>
      </w:pPr>
    </w:p>
    <w:p>
      <w:pPr>
        <w:rPr>
          <w:rFonts w:hint="eastAsia"/>
        </w:rPr>
      </w:pPr>
    </w:p>
    <w:p>
      <w:pPr>
        <w:spacing w:line="500" w:lineRule="exact"/>
        <w:ind w:firstLine="480" w:firstLineChars="200"/>
        <w:rPr>
          <w:rFonts w:ascii="宋体"/>
          <w:color w:val="000000"/>
          <w:sz w:val="24"/>
        </w:rPr>
      </w:pPr>
      <w:r>
        <w:rPr>
          <w:rFonts w:hint="eastAsia" w:ascii="宋体"/>
          <w:color w:val="000000"/>
          <w:sz w:val="24"/>
        </w:rPr>
        <w:t>供应商名称：</w:t>
      </w:r>
      <w:r>
        <w:rPr>
          <w:rFonts w:hint="eastAsia" w:ascii="宋体"/>
          <w:color w:val="000000"/>
          <w:sz w:val="24"/>
          <w:u w:val="single"/>
        </w:rPr>
        <w:t xml:space="preserve">                                    </w:t>
      </w:r>
    </w:p>
    <w:p>
      <w:pPr>
        <w:spacing w:line="500" w:lineRule="exact"/>
        <w:ind w:firstLine="480" w:firstLineChars="200"/>
        <w:rPr>
          <w:rFonts w:ascii="宋体"/>
          <w:color w:val="000000"/>
          <w:sz w:val="24"/>
          <w:u w:val="single"/>
        </w:rPr>
      </w:pPr>
      <w:r>
        <w:rPr>
          <w:rFonts w:hint="eastAsia" w:ascii="宋体"/>
          <w:color w:val="000000"/>
          <w:sz w:val="24"/>
        </w:rPr>
        <w:t>单位性质：</w:t>
      </w:r>
      <w:r>
        <w:rPr>
          <w:rFonts w:hint="eastAsia" w:ascii="宋体"/>
          <w:color w:val="000000"/>
          <w:sz w:val="24"/>
          <w:u w:val="single"/>
        </w:rPr>
        <w:t xml:space="preserve">                                  </w:t>
      </w:r>
      <w:r>
        <w:rPr>
          <w:rFonts w:ascii="宋体"/>
          <w:color w:val="000000"/>
          <w:sz w:val="24"/>
          <w:u w:val="single"/>
        </w:rPr>
        <w:t xml:space="preserve">  </w:t>
      </w:r>
      <w:r>
        <w:rPr>
          <w:rFonts w:hint="eastAsia" w:ascii="宋体"/>
          <w:color w:val="000000"/>
          <w:sz w:val="24"/>
          <w:u w:val="single"/>
        </w:rPr>
        <w:t xml:space="preserve">  </w:t>
      </w:r>
    </w:p>
    <w:p>
      <w:pPr>
        <w:spacing w:line="500" w:lineRule="exact"/>
        <w:ind w:firstLine="480" w:firstLineChars="200"/>
        <w:rPr>
          <w:rFonts w:ascii="宋体"/>
          <w:color w:val="000000"/>
          <w:sz w:val="24"/>
          <w:u w:val="single"/>
        </w:rPr>
      </w:pPr>
      <w:r>
        <w:rPr>
          <w:rFonts w:hint="eastAsia" w:ascii="宋体"/>
          <w:color w:val="000000"/>
          <w:sz w:val="24"/>
        </w:rPr>
        <w:t>地址：</w:t>
      </w:r>
      <w:r>
        <w:rPr>
          <w:rFonts w:hint="eastAsia" w:ascii="宋体"/>
          <w:color w:val="000000"/>
          <w:sz w:val="24"/>
          <w:u w:val="single"/>
        </w:rPr>
        <w:t xml:space="preserve">                              </w:t>
      </w:r>
      <w:r>
        <w:rPr>
          <w:rFonts w:ascii="宋体"/>
          <w:color w:val="000000"/>
          <w:sz w:val="24"/>
          <w:u w:val="single"/>
        </w:rPr>
        <w:t xml:space="preserve">      </w:t>
      </w:r>
      <w:r>
        <w:rPr>
          <w:rFonts w:hint="eastAsia" w:ascii="宋体"/>
          <w:color w:val="000000"/>
          <w:sz w:val="24"/>
          <w:u w:val="single"/>
        </w:rPr>
        <w:t xml:space="preserve"> </w:t>
      </w:r>
      <w:r>
        <w:rPr>
          <w:rFonts w:ascii="宋体"/>
          <w:color w:val="000000"/>
          <w:sz w:val="24"/>
          <w:u w:val="single"/>
        </w:rPr>
        <w:t xml:space="preserve"> </w:t>
      </w:r>
      <w:r>
        <w:rPr>
          <w:rFonts w:hint="eastAsia" w:ascii="宋体"/>
          <w:color w:val="000000"/>
          <w:sz w:val="24"/>
          <w:u w:val="single"/>
        </w:rPr>
        <w:t xml:space="preserve">    </w:t>
      </w:r>
    </w:p>
    <w:p>
      <w:pPr>
        <w:spacing w:line="500" w:lineRule="exact"/>
        <w:ind w:firstLine="480" w:firstLineChars="200"/>
        <w:rPr>
          <w:rFonts w:ascii="宋体"/>
          <w:color w:val="000000"/>
          <w:sz w:val="24"/>
        </w:rPr>
      </w:pPr>
      <w:r>
        <w:rPr>
          <w:rFonts w:hint="eastAsia" w:ascii="宋体"/>
          <w:color w:val="000000"/>
          <w:sz w:val="24"/>
        </w:rPr>
        <w:t>成立时间：</w:t>
      </w:r>
      <w:r>
        <w:rPr>
          <w:rFonts w:hint="eastAsia" w:ascii="宋体"/>
          <w:color w:val="000000"/>
          <w:sz w:val="24"/>
          <w:u w:val="single"/>
        </w:rPr>
        <w:t xml:space="preserve">           </w:t>
      </w:r>
      <w:r>
        <w:rPr>
          <w:rFonts w:hint="eastAsia" w:ascii="宋体"/>
          <w:color w:val="000000"/>
          <w:sz w:val="24"/>
        </w:rPr>
        <w:t>年</w:t>
      </w:r>
      <w:r>
        <w:rPr>
          <w:rFonts w:hint="eastAsia" w:ascii="宋体"/>
          <w:color w:val="000000"/>
          <w:sz w:val="24"/>
          <w:u w:val="single"/>
        </w:rPr>
        <w:t xml:space="preserve">         </w:t>
      </w:r>
      <w:r>
        <w:rPr>
          <w:rFonts w:hint="eastAsia" w:ascii="宋体"/>
          <w:color w:val="000000"/>
          <w:sz w:val="24"/>
        </w:rPr>
        <w:t>月</w:t>
      </w:r>
      <w:r>
        <w:rPr>
          <w:rFonts w:hint="eastAsia" w:ascii="宋体"/>
          <w:color w:val="000000"/>
          <w:sz w:val="24"/>
          <w:u w:val="single"/>
        </w:rPr>
        <w:t xml:space="preserve">           </w:t>
      </w:r>
      <w:r>
        <w:rPr>
          <w:rFonts w:hint="eastAsia" w:ascii="宋体"/>
          <w:color w:val="000000"/>
          <w:sz w:val="24"/>
        </w:rPr>
        <w:t>日</w:t>
      </w:r>
    </w:p>
    <w:p>
      <w:pPr>
        <w:spacing w:line="500" w:lineRule="exact"/>
        <w:ind w:firstLine="480" w:firstLineChars="200"/>
        <w:rPr>
          <w:rFonts w:ascii="宋体"/>
          <w:color w:val="000000"/>
          <w:sz w:val="24"/>
          <w:u w:val="single"/>
        </w:rPr>
      </w:pPr>
      <w:r>
        <w:rPr>
          <w:rFonts w:hint="eastAsia" w:ascii="宋体"/>
          <w:color w:val="000000"/>
          <w:sz w:val="24"/>
        </w:rPr>
        <w:t>经营期限：</w:t>
      </w:r>
      <w:r>
        <w:rPr>
          <w:rFonts w:hint="eastAsia" w:ascii="宋体"/>
          <w:color w:val="000000"/>
          <w:sz w:val="24"/>
          <w:u w:val="single"/>
        </w:rPr>
        <w:t xml:space="preserve">                                   </w:t>
      </w:r>
    </w:p>
    <w:p>
      <w:pPr>
        <w:spacing w:line="500" w:lineRule="exact"/>
        <w:ind w:firstLine="480" w:firstLineChars="200"/>
        <w:rPr>
          <w:rFonts w:ascii="宋体"/>
          <w:color w:val="000000"/>
          <w:sz w:val="24"/>
        </w:rPr>
      </w:pPr>
      <w:r>
        <w:rPr>
          <w:rFonts w:hint="eastAsia" w:ascii="宋体"/>
          <w:color w:val="000000"/>
          <w:sz w:val="24"/>
        </w:rPr>
        <w:t>姓 名：</w:t>
      </w:r>
      <w:r>
        <w:rPr>
          <w:rFonts w:hint="eastAsia" w:ascii="宋体"/>
          <w:color w:val="000000"/>
          <w:sz w:val="24"/>
          <w:u w:val="single"/>
        </w:rPr>
        <w:t xml:space="preserve"> </w:t>
      </w:r>
      <w:r>
        <w:rPr>
          <w:rFonts w:ascii="宋体"/>
          <w:color w:val="000000"/>
          <w:sz w:val="24"/>
          <w:u w:val="single"/>
        </w:rPr>
        <w:t xml:space="preserve">         </w:t>
      </w:r>
      <w:r>
        <w:rPr>
          <w:rFonts w:hint="eastAsia" w:ascii="宋体"/>
          <w:color w:val="000000"/>
          <w:sz w:val="24"/>
          <w:u w:val="single"/>
        </w:rPr>
        <w:t xml:space="preserve"> </w:t>
      </w:r>
      <w:r>
        <w:rPr>
          <w:rFonts w:hint="eastAsia" w:ascii="宋体"/>
          <w:color w:val="000000"/>
          <w:sz w:val="24"/>
        </w:rPr>
        <w:t>性别：</w:t>
      </w:r>
      <w:r>
        <w:rPr>
          <w:rFonts w:hint="eastAsia" w:ascii="宋体"/>
          <w:color w:val="000000"/>
          <w:sz w:val="24"/>
          <w:u w:val="single"/>
        </w:rPr>
        <w:t xml:space="preserve">         </w:t>
      </w:r>
      <w:r>
        <w:rPr>
          <w:rFonts w:hint="eastAsia" w:ascii="宋体"/>
          <w:color w:val="000000"/>
          <w:sz w:val="24"/>
        </w:rPr>
        <w:t>年龄：</w:t>
      </w:r>
      <w:r>
        <w:rPr>
          <w:rFonts w:hint="eastAsia" w:ascii="宋体"/>
          <w:color w:val="000000"/>
          <w:sz w:val="24"/>
          <w:u w:val="single"/>
        </w:rPr>
        <w:t xml:space="preserve">        </w:t>
      </w:r>
      <w:r>
        <w:rPr>
          <w:rFonts w:hint="eastAsia" w:ascii="宋体"/>
          <w:color w:val="000000"/>
          <w:sz w:val="24"/>
        </w:rPr>
        <w:t>职务：</w:t>
      </w:r>
      <w:r>
        <w:rPr>
          <w:rFonts w:hint="eastAsia" w:ascii="宋体"/>
          <w:color w:val="000000"/>
          <w:sz w:val="24"/>
          <w:u w:val="single"/>
        </w:rPr>
        <w:t xml:space="preserve">        </w:t>
      </w:r>
      <w:r>
        <w:rPr>
          <w:rFonts w:hint="eastAsia" w:ascii="宋体"/>
          <w:color w:val="000000"/>
          <w:sz w:val="24"/>
        </w:rPr>
        <w:t>系</w:t>
      </w:r>
      <w:r>
        <w:rPr>
          <w:rFonts w:hint="eastAsia" w:ascii="宋体"/>
          <w:color w:val="000000"/>
          <w:sz w:val="24"/>
          <w:u w:val="single"/>
        </w:rPr>
        <w:t xml:space="preserve">                     （供应商名称）</w:t>
      </w:r>
      <w:r>
        <w:rPr>
          <w:rFonts w:hint="eastAsia" w:ascii="宋体"/>
          <w:color w:val="000000"/>
          <w:sz w:val="24"/>
        </w:rPr>
        <w:t>的法定代表人。</w:t>
      </w:r>
    </w:p>
    <w:p>
      <w:pPr>
        <w:spacing w:line="500" w:lineRule="exact"/>
        <w:ind w:firstLine="480" w:firstLineChars="200"/>
        <w:rPr>
          <w:rFonts w:hint="eastAsia" w:ascii="宋体"/>
          <w:color w:val="000000"/>
          <w:sz w:val="24"/>
          <w:u w:val="single"/>
        </w:rPr>
      </w:pPr>
      <w:r>
        <w:rPr>
          <w:rFonts w:hint="eastAsia" w:ascii="宋体"/>
          <w:color w:val="000000"/>
          <w:sz w:val="24"/>
        </w:rPr>
        <w:t>身份证号码：</w:t>
      </w:r>
      <w:r>
        <w:rPr>
          <w:rFonts w:hint="eastAsia" w:ascii="宋体"/>
          <w:color w:val="000000"/>
          <w:sz w:val="24"/>
          <w:u w:val="single"/>
        </w:rPr>
        <w:t xml:space="preserve"> </w:t>
      </w:r>
      <w:r>
        <w:rPr>
          <w:rFonts w:ascii="宋体"/>
          <w:color w:val="000000"/>
          <w:sz w:val="24"/>
          <w:u w:val="single"/>
        </w:rPr>
        <w:t xml:space="preserve">                                   </w:t>
      </w:r>
    </w:p>
    <w:p>
      <w:pPr>
        <w:spacing w:line="500" w:lineRule="exact"/>
        <w:ind w:firstLine="480" w:firstLineChars="200"/>
        <w:rPr>
          <w:rFonts w:ascii="宋体"/>
          <w:color w:val="000000"/>
          <w:sz w:val="24"/>
        </w:rPr>
      </w:pPr>
      <w:r>
        <w:rPr>
          <w:rFonts w:hint="eastAsia" w:ascii="宋体"/>
          <w:color w:val="000000"/>
          <w:sz w:val="24"/>
        </w:rPr>
        <w:t>特此证明。</w:t>
      </w:r>
    </w:p>
    <w:p>
      <w:pPr>
        <w:spacing w:line="500" w:lineRule="exact"/>
        <w:ind w:firstLine="480" w:firstLineChars="200"/>
        <w:rPr>
          <w:rFonts w:ascii="宋体"/>
          <w:color w:val="000000"/>
          <w:sz w:val="24"/>
        </w:rPr>
      </w:pPr>
      <w:r>
        <w:rPr>
          <w:rFonts w:hint="eastAsia" w:ascii="宋体"/>
          <w:color w:val="000000"/>
          <w:sz w:val="24"/>
        </w:rPr>
        <w:t>附：法定代表人身份证（有效期内）复印件</w:t>
      </w:r>
    </w:p>
    <w:p>
      <w:pPr>
        <w:spacing w:line="500" w:lineRule="exact"/>
        <w:ind w:firstLine="480" w:firstLineChars="200"/>
        <w:rPr>
          <w:rFonts w:ascii="宋体"/>
          <w:color w:val="000000"/>
          <w:sz w:val="24"/>
        </w:rPr>
      </w:pPr>
    </w:p>
    <w:p>
      <w:pPr>
        <w:spacing w:line="500" w:lineRule="exact"/>
        <w:ind w:firstLine="480" w:firstLineChars="200"/>
        <w:jc w:val="right"/>
        <w:rPr>
          <w:rFonts w:ascii="宋体"/>
          <w:color w:val="000000"/>
          <w:sz w:val="24"/>
          <w:u w:val="single"/>
        </w:rPr>
      </w:pPr>
      <w:r>
        <w:rPr>
          <w:rFonts w:hint="eastAsia" w:ascii="宋体"/>
          <w:color w:val="000000"/>
          <w:sz w:val="24"/>
        </w:rPr>
        <w:t>供应商全称：</w:t>
      </w:r>
      <w:r>
        <w:rPr>
          <w:rFonts w:hint="eastAsia" w:ascii="宋体"/>
          <w:color w:val="000000"/>
          <w:sz w:val="24"/>
          <w:u w:val="single"/>
        </w:rPr>
        <w:t xml:space="preserve">                 （盖单位章）</w:t>
      </w:r>
    </w:p>
    <w:p>
      <w:pPr>
        <w:spacing w:line="500" w:lineRule="exact"/>
        <w:ind w:firstLine="480" w:firstLineChars="200"/>
        <w:jc w:val="right"/>
        <w:rPr>
          <w:rFonts w:hint="eastAsia" w:ascii="宋体"/>
          <w:color w:val="000000"/>
          <w:sz w:val="24"/>
        </w:rPr>
      </w:pPr>
      <w:r>
        <w:rPr>
          <w:rFonts w:hint="eastAsia" w:ascii="宋体"/>
          <w:color w:val="000000"/>
          <w:sz w:val="24"/>
        </w:rPr>
        <w:t xml:space="preserve">年       月       日 </w:t>
      </w:r>
    </w:p>
    <w:p>
      <w:pPr>
        <w:spacing w:line="500" w:lineRule="exact"/>
        <w:jc w:val="left"/>
        <w:rPr>
          <w:rFonts w:hint="eastAsia" w:ascii="宋体"/>
          <w:color w:val="000000"/>
          <w:sz w:val="24"/>
        </w:rPr>
      </w:pPr>
    </w:p>
    <w:p>
      <w:pPr>
        <w:pStyle w:val="4"/>
        <w:spacing w:before="0" w:after="0" w:line="500" w:lineRule="exact"/>
        <w:jc w:val="center"/>
        <w:rPr>
          <w:rFonts w:hint="eastAsia" w:ascii="黑体"/>
          <w:bCs w:val="0"/>
          <w:color w:val="000000"/>
          <w:szCs w:val="28"/>
        </w:rPr>
      </w:pPr>
      <w:bookmarkStart w:id="40" w:name="_Toc472607958"/>
    </w:p>
    <w:p>
      <w:pPr>
        <w:pStyle w:val="4"/>
        <w:spacing w:before="0" w:after="0" w:line="500" w:lineRule="exact"/>
        <w:jc w:val="center"/>
        <w:rPr>
          <w:rFonts w:hint="eastAsia" w:ascii="黑体"/>
          <w:bCs w:val="0"/>
          <w:color w:val="000000"/>
          <w:szCs w:val="28"/>
        </w:rPr>
      </w:pPr>
    </w:p>
    <w:p>
      <w:pPr>
        <w:pStyle w:val="4"/>
        <w:spacing w:before="0" w:after="0" w:line="500" w:lineRule="exact"/>
        <w:jc w:val="center"/>
        <w:rPr>
          <w:rFonts w:hint="eastAsia" w:ascii="黑体"/>
          <w:bCs w:val="0"/>
          <w:color w:val="000000"/>
          <w:szCs w:val="28"/>
        </w:rPr>
      </w:pPr>
    </w:p>
    <w:p>
      <w:pPr>
        <w:pStyle w:val="4"/>
        <w:spacing w:before="0" w:after="0" w:line="500" w:lineRule="exact"/>
        <w:jc w:val="center"/>
        <w:rPr>
          <w:rFonts w:hint="eastAsia" w:ascii="黑体"/>
          <w:bCs w:val="0"/>
          <w:color w:val="000000"/>
          <w:szCs w:val="28"/>
        </w:rPr>
      </w:pPr>
    </w:p>
    <w:p>
      <w:pPr>
        <w:pStyle w:val="4"/>
        <w:spacing w:before="0" w:after="0" w:line="500" w:lineRule="exact"/>
        <w:jc w:val="center"/>
        <w:rPr>
          <w:rFonts w:hint="eastAsia" w:ascii="黑体"/>
          <w:bCs w:val="0"/>
          <w:color w:val="000000"/>
          <w:szCs w:val="28"/>
        </w:rPr>
      </w:pPr>
    </w:p>
    <w:p>
      <w:pPr>
        <w:pStyle w:val="4"/>
        <w:spacing w:before="0" w:after="0" w:line="500" w:lineRule="exact"/>
        <w:rPr>
          <w:rFonts w:hint="eastAsia" w:ascii="黑体"/>
          <w:bCs w:val="0"/>
          <w:color w:val="000000"/>
          <w:szCs w:val="28"/>
        </w:rPr>
      </w:pPr>
    </w:p>
    <w:p>
      <w:pPr>
        <w:rPr>
          <w:rFonts w:hint="eastAsia" w:ascii="黑体"/>
          <w:bCs/>
          <w:color w:val="000000"/>
          <w:szCs w:val="28"/>
        </w:rPr>
      </w:pPr>
    </w:p>
    <w:p>
      <w:pPr>
        <w:rPr>
          <w:rFonts w:hint="eastAsia" w:ascii="黑体"/>
          <w:bCs/>
          <w:color w:val="000000"/>
          <w:szCs w:val="28"/>
        </w:rPr>
      </w:pPr>
    </w:p>
    <w:p>
      <w:pPr>
        <w:rPr>
          <w:rFonts w:hint="eastAsia" w:ascii="黑体"/>
          <w:bCs/>
          <w:color w:val="000000"/>
          <w:szCs w:val="28"/>
        </w:rPr>
      </w:pPr>
    </w:p>
    <w:p>
      <w:pPr>
        <w:rPr>
          <w:rFonts w:hint="eastAsia" w:ascii="黑体"/>
          <w:bCs/>
          <w:color w:val="000000"/>
          <w:szCs w:val="28"/>
        </w:rPr>
      </w:pPr>
    </w:p>
    <w:p>
      <w:pPr>
        <w:rPr>
          <w:rFonts w:hint="eastAsia" w:ascii="黑体"/>
          <w:bCs/>
          <w:color w:val="000000"/>
          <w:szCs w:val="28"/>
        </w:rPr>
      </w:pPr>
    </w:p>
    <w:p>
      <w:pPr>
        <w:pStyle w:val="4"/>
        <w:spacing w:before="0" w:after="0" w:line="500" w:lineRule="exact"/>
        <w:jc w:val="center"/>
        <w:rPr>
          <w:rFonts w:hint="eastAsia" w:ascii="Calibri Light" w:hAnsi="Calibri Light"/>
          <w:color w:val="000000"/>
          <w:sz w:val="36"/>
          <w:lang w:val="en-US" w:eastAsia="zh-CN"/>
        </w:rPr>
      </w:pPr>
      <w:r>
        <w:rPr>
          <w:rFonts w:hint="eastAsia" w:ascii="Calibri Light" w:hAnsi="Calibri Light"/>
          <w:color w:val="000000"/>
          <w:sz w:val="36"/>
          <w:lang w:val="en-US" w:eastAsia="zh-CN"/>
        </w:rPr>
        <w:t>四、法定代表人授权书</w:t>
      </w:r>
      <w:bookmarkEnd w:id="40"/>
    </w:p>
    <w:p>
      <w:pPr>
        <w:spacing w:line="500" w:lineRule="exact"/>
        <w:rPr>
          <w:rFonts w:hint="eastAsia" w:ascii="宋体"/>
          <w:b/>
          <w:color w:val="000000"/>
          <w:sz w:val="24"/>
        </w:rPr>
      </w:pPr>
    </w:p>
    <w:p>
      <w:pPr>
        <w:spacing w:line="500" w:lineRule="exact"/>
        <w:jc w:val="left"/>
        <w:rPr>
          <w:rFonts w:ascii="宋体" w:hAnsi="Calibri"/>
          <w:color w:val="000000"/>
          <w:sz w:val="24"/>
        </w:rPr>
      </w:pPr>
      <w:r>
        <w:rPr>
          <w:rFonts w:hint="eastAsia" w:ascii="宋体"/>
          <w:sz w:val="24"/>
          <w:u w:val="single"/>
          <w:lang w:eastAsia="zh-CN"/>
        </w:rPr>
        <w:t>泸州市优程工程管理服务有限公司</w:t>
      </w:r>
      <w:r>
        <w:rPr>
          <w:rFonts w:hint="eastAsia" w:ascii="宋体" w:hAnsi="Calibri"/>
          <w:color w:val="000000"/>
          <w:sz w:val="24"/>
          <w:szCs w:val="22"/>
        </w:rPr>
        <w:t>：</w:t>
      </w:r>
    </w:p>
    <w:p>
      <w:pPr>
        <w:spacing w:line="500" w:lineRule="exact"/>
        <w:ind w:firstLine="480" w:firstLineChars="200"/>
        <w:rPr>
          <w:rFonts w:hint="eastAsia" w:ascii="宋体"/>
          <w:color w:val="000000"/>
          <w:sz w:val="24"/>
        </w:rPr>
      </w:pPr>
      <w:r>
        <w:rPr>
          <w:rFonts w:hint="eastAsia" w:ascii="宋体"/>
          <w:color w:val="000000"/>
          <w:sz w:val="24"/>
        </w:rPr>
        <w:t>本授权声明：</w:t>
      </w:r>
      <w:r>
        <w:rPr>
          <w:rFonts w:hint="eastAsia" w:ascii="宋体"/>
          <w:color w:val="000000"/>
          <w:sz w:val="24"/>
          <w:u w:val="single"/>
        </w:rPr>
        <w:t>　　</w:t>
      </w:r>
      <w:r>
        <w:rPr>
          <w:rFonts w:ascii="宋体"/>
          <w:color w:val="000000"/>
          <w:sz w:val="24"/>
          <w:u w:val="single"/>
        </w:rPr>
        <w:t>　　　　　　　　　　　</w:t>
      </w:r>
      <w:r>
        <w:rPr>
          <w:rFonts w:hint="eastAsia" w:ascii="宋体"/>
          <w:color w:val="000000"/>
          <w:sz w:val="24"/>
        </w:rPr>
        <w:t>（供应商名称）</w:t>
      </w:r>
      <w:r>
        <w:rPr>
          <w:rFonts w:hint="eastAsia" w:ascii="宋体"/>
          <w:color w:val="000000"/>
          <w:sz w:val="24"/>
          <w:u w:val="single"/>
        </w:rPr>
        <w:t>　　</w:t>
      </w:r>
      <w:r>
        <w:rPr>
          <w:rFonts w:ascii="宋体"/>
          <w:color w:val="000000"/>
          <w:sz w:val="24"/>
          <w:u w:val="single"/>
        </w:rPr>
        <w:t>　　　</w:t>
      </w:r>
      <w:r>
        <w:rPr>
          <w:rFonts w:hint="eastAsia" w:ascii="宋体"/>
          <w:color w:val="000000"/>
          <w:sz w:val="24"/>
        </w:rPr>
        <w:t>（法定代表人姓名、职务）授权</w:t>
      </w:r>
      <w:r>
        <w:rPr>
          <w:rFonts w:hint="eastAsia" w:ascii="宋体"/>
          <w:color w:val="000000"/>
          <w:sz w:val="24"/>
          <w:u w:val="single"/>
        </w:rPr>
        <w:t xml:space="preserve">            （</w:t>
      </w:r>
      <w:r>
        <w:rPr>
          <w:rFonts w:hint="eastAsia" w:ascii="宋体"/>
          <w:color w:val="000000"/>
          <w:sz w:val="24"/>
        </w:rPr>
        <w:t>被授权人姓名）身份证号码</w:t>
      </w:r>
      <w:r>
        <w:rPr>
          <w:rFonts w:hint="eastAsia" w:ascii="宋体"/>
          <w:color w:val="000000"/>
          <w:sz w:val="24"/>
          <w:u w:val="single"/>
        </w:rPr>
        <w:t xml:space="preserve">   </w:t>
      </w:r>
      <w:r>
        <w:rPr>
          <w:rFonts w:ascii="宋体"/>
          <w:color w:val="000000"/>
          <w:sz w:val="24"/>
          <w:u w:val="single"/>
        </w:rPr>
        <w:t xml:space="preserve">     </w:t>
      </w:r>
      <w:r>
        <w:rPr>
          <w:rFonts w:hint="eastAsia" w:ascii="宋体"/>
          <w:color w:val="000000"/>
          <w:sz w:val="24"/>
        </w:rPr>
        <w:t>为我方 “</w:t>
      </w:r>
      <w:r>
        <w:rPr>
          <w:rFonts w:hint="eastAsia" w:ascii="宋体"/>
          <w:color w:val="000000"/>
          <w:sz w:val="24"/>
          <w:u w:val="single"/>
        </w:rPr>
        <w:t>　　</w:t>
      </w:r>
      <w:r>
        <w:rPr>
          <w:rFonts w:ascii="宋体"/>
          <w:color w:val="000000"/>
          <w:sz w:val="24"/>
          <w:u w:val="single"/>
        </w:rPr>
        <w:t>　　　　　　　　　　　　　</w:t>
      </w:r>
      <w:r>
        <w:rPr>
          <w:rFonts w:hint="eastAsia" w:ascii="宋体"/>
          <w:color w:val="000000"/>
          <w:sz w:val="24"/>
        </w:rPr>
        <w:t>” 项目（采购编号：</w:t>
      </w:r>
      <w:r>
        <w:rPr>
          <w:rFonts w:hint="eastAsia" w:ascii="宋体"/>
          <w:color w:val="000000"/>
          <w:sz w:val="24"/>
          <w:u w:val="single"/>
        </w:rPr>
        <w:t>　　</w:t>
      </w:r>
      <w:r>
        <w:rPr>
          <w:rFonts w:ascii="宋体"/>
          <w:color w:val="000000"/>
          <w:sz w:val="24"/>
          <w:u w:val="single"/>
        </w:rPr>
        <w:t>　　　　　</w:t>
      </w:r>
      <w:r>
        <w:rPr>
          <w:rFonts w:hint="eastAsia" w:ascii="宋体"/>
          <w:color w:val="000000"/>
          <w:sz w:val="24"/>
        </w:rPr>
        <w:t>）采购活动的合法代表，以我方名义全权处理该项目有关</w:t>
      </w:r>
      <w:r>
        <w:rPr>
          <w:rFonts w:hint="eastAsia" w:ascii="宋体"/>
          <w:color w:val="000000"/>
          <w:sz w:val="24"/>
          <w:lang w:eastAsia="zh-CN"/>
        </w:rPr>
        <w:t>投标</w:t>
      </w:r>
      <w:r>
        <w:rPr>
          <w:rFonts w:hint="eastAsia" w:ascii="宋体"/>
          <w:color w:val="000000"/>
          <w:sz w:val="24"/>
        </w:rPr>
        <w:t>、签订合同以及执行合同等一切事宜。</w:t>
      </w:r>
    </w:p>
    <w:p>
      <w:pPr>
        <w:spacing w:line="500" w:lineRule="exact"/>
        <w:ind w:firstLine="480" w:firstLineChars="200"/>
        <w:rPr>
          <w:rFonts w:hint="eastAsia" w:ascii="宋体"/>
          <w:color w:val="000000"/>
          <w:sz w:val="24"/>
        </w:rPr>
      </w:pPr>
      <w:r>
        <w:rPr>
          <w:rFonts w:hint="eastAsia" w:ascii="宋体"/>
          <w:color w:val="000000"/>
          <w:sz w:val="24"/>
        </w:rPr>
        <w:t>特此声明。</w:t>
      </w:r>
    </w:p>
    <w:p>
      <w:pPr>
        <w:spacing w:line="500" w:lineRule="exact"/>
        <w:rPr>
          <w:rFonts w:hint="eastAsia" w:ascii="宋体"/>
          <w:color w:val="000000"/>
          <w:sz w:val="24"/>
        </w:rPr>
      </w:pPr>
    </w:p>
    <w:p>
      <w:pPr>
        <w:spacing w:line="500" w:lineRule="exact"/>
        <w:rPr>
          <w:rFonts w:ascii="宋体"/>
          <w:color w:val="000000"/>
          <w:sz w:val="24"/>
        </w:rPr>
      </w:pPr>
    </w:p>
    <w:p>
      <w:pPr>
        <w:spacing w:line="500" w:lineRule="exact"/>
        <w:rPr>
          <w:rFonts w:hint="eastAsia" w:ascii="宋体"/>
          <w:color w:val="000000"/>
          <w:sz w:val="24"/>
        </w:rPr>
      </w:pPr>
      <w:r>
        <w:rPr>
          <w:rFonts w:hint="eastAsia" w:ascii="宋体"/>
          <w:color w:val="000000"/>
          <w:sz w:val="24"/>
        </w:rPr>
        <w:t>附</w:t>
      </w:r>
      <w:r>
        <w:rPr>
          <w:rFonts w:ascii="宋体"/>
          <w:color w:val="000000"/>
          <w:sz w:val="24"/>
        </w:rPr>
        <w:t>：</w:t>
      </w:r>
      <w:r>
        <w:rPr>
          <w:rFonts w:hint="eastAsia" w:ascii="宋体"/>
          <w:color w:val="000000"/>
          <w:sz w:val="24"/>
        </w:rPr>
        <w:t>被授权人的</w:t>
      </w:r>
      <w:r>
        <w:rPr>
          <w:rFonts w:ascii="宋体"/>
          <w:color w:val="000000"/>
          <w:sz w:val="24"/>
        </w:rPr>
        <w:t>身份证</w:t>
      </w:r>
      <w:r>
        <w:rPr>
          <w:rFonts w:hint="eastAsia" w:ascii="宋体"/>
          <w:color w:val="000000"/>
          <w:sz w:val="24"/>
        </w:rPr>
        <w:t>（有效期内）</w:t>
      </w:r>
      <w:r>
        <w:rPr>
          <w:rFonts w:ascii="宋体"/>
          <w:color w:val="000000"/>
          <w:sz w:val="24"/>
        </w:rPr>
        <w:t>复印件盖单位公章。</w:t>
      </w:r>
    </w:p>
    <w:p>
      <w:pPr>
        <w:spacing w:line="500" w:lineRule="exact"/>
        <w:rPr>
          <w:rFonts w:ascii="宋体"/>
          <w:color w:val="000000"/>
          <w:sz w:val="24"/>
        </w:rPr>
      </w:pPr>
    </w:p>
    <w:p>
      <w:pPr>
        <w:spacing w:line="500" w:lineRule="exact"/>
        <w:rPr>
          <w:rFonts w:ascii="宋体"/>
          <w:color w:val="000000"/>
          <w:sz w:val="24"/>
        </w:rPr>
      </w:pPr>
    </w:p>
    <w:p>
      <w:pPr>
        <w:spacing w:line="500" w:lineRule="exact"/>
        <w:rPr>
          <w:rFonts w:ascii="宋体"/>
          <w:color w:val="000000"/>
          <w:sz w:val="24"/>
        </w:rPr>
      </w:pPr>
    </w:p>
    <w:p>
      <w:pPr>
        <w:spacing w:line="500" w:lineRule="exact"/>
        <w:rPr>
          <w:rFonts w:hint="eastAsia" w:ascii="宋体"/>
          <w:color w:val="000000"/>
          <w:sz w:val="24"/>
        </w:rPr>
      </w:pPr>
    </w:p>
    <w:p>
      <w:pPr>
        <w:spacing w:line="500" w:lineRule="exact"/>
        <w:jc w:val="left"/>
        <w:rPr>
          <w:rFonts w:ascii="宋体"/>
          <w:color w:val="000000"/>
          <w:sz w:val="24"/>
        </w:rPr>
      </w:pPr>
      <w:bookmarkStart w:id="41" w:name="_Toc217446084"/>
      <w:r>
        <w:rPr>
          <w:rFonts w:hint="eastAsia" w:ascii="宋体"/>
          <w:color w:val="000000"/>
          <w:sz w:val="24"/>
        </w:rPr>
        <w:t>供应商全称：</w:t>
      </w:r>
      <w:r>
        <w:rPr>
          <w:rFonts w:hint="eastAsia" w:ascii="宋体"/>
          <w:color w:val="000000"/>
          <w:sz w:val="24"/>
          <w:u w:val="single"/>
        </w:rPr>
        <w:t xml:space="preserve">          　　</w:t>
      </w:r>
      <w:r>
        <w:rPr>
          <w:rFonts w:ascii="宋体"/>
          <w:color w:val="000000"/>
          <w:sz w:val="24"/>
          <w:u w:val="single"/>
        </w:rPr>
        <w:t>　</w:t>
      </w:r>
      <w:r>
        <w:rPr>
          <w:rFonts w:hint="eastAsia" w:ascii="宋体"/>
          <w:color w:val="000000"/>
          <w:sz w:val="24"/>
          <w:u w:val="single"/>
        </w:rPr>
        <w:t xml:space="preserve">          （盖单位公章）。</w:t>
      </w:r>
    </w:p>
    <w:p>
      <w:pPr>
        <w:spacing w:line="500" w:lineRule="exact"/>
        <w:jc w:val="left"/>
        <w:rPr>
          <w:rFonts w:hint="eastAsia" w:ascii="宋体"/>
          <w:color w:val="000000"/>
          <w:sz w:val="24"/>
        </w:rPr>
      </w:pPr>
      <w:r>
        <w:rPr>
          <w:rFonts w:hint="eastAsia" w:ascii="宋体"/>
          <w:color w:val="000000"/>
          <w:sz w:val="24"/>
        </w:rPr>
        <w:t>法定代表人（负责人</w:t>
      </w:r>
      <w:r>
        <w:rPr>
          <w:rFonts w:ascii="宋体"/>
          <w:color w:val="000000"/>
          <w:sz w:val="24"/>
        </w:rPr>
        <w:t>）</w:t>
      </w:r>
      <w:r>
        <w:rPr>
          <w:rFonts w:hint="eastAsia" w:ascii="宋体"/>
          <w:color w:val="000000"/>
          <w:sz w:val="24"/>
          <w:u w:val="single"/>
        </w:rPr>
        <w:t>　　</w:t>
      </w:r>
      <w:r>
        <w:rPr>
          <w:rFonts w:ascii="宋体"/>
          <w:color w:val="000000"/>
          <w:sz w:val="24"/>
          <w:u w:val="single"/>
        </w:rPr>
        <w:t>　　　　　　　</w:t>
      </w:r>
      <w:r>
        <w:rPr>
          <w:rFonts w:hint="eastAsia" w:ascii="宋体"/>
          <w:color w:val="000000"/>
          <w:sz w:val="24"/>
          <w:u w:val="single"/>
        </w:rPr>
        <w:t>　　（签字）。</w:t>
      </w:r>
    </w:p>
    <w:p>
      <w:pPr>
        <w:spacing w:line="500" w:lineRule="exact"/>
        <w:jc w:val="left"/>
        <w:rPr>
          <w:rFonts w:hint="eastAsia" w:ascii="宋体"/>
          <w:color w:val="000000"/>
          <w:sz w:val="24"/>
          <w:u w:val="single"/>
        </w:rPr>
      </w:pPr>
      <w:r>
        <w:rPr>
          <w:rFonts w:hint="eastAsia" w:ascii="宋体"/>
          <w:color w:val="000000"/>
          <w:sz w:val="24"/>
        </w:rPr>
        <w:t>授权代表：</w:t>
      </w:r>
      <w:r>
        <w:rPr>
          <w:rFonts w:hint="eastAsia" w:ascii="宋体"/>
          <w:color w:val="000000"/>
          <w:sz w:val="24"/>
          <w:u w:val="single"/>
        </w:rPr>
        <w:t>　　</w:t>
      </w:r>
      <w:r>
        <w:rPr>
          <w:rFonts w:ascii="宋体"/>
          <w:color w:val="000000"/>
          <w:sz w:val="24"/>
          <w:u w:val="single"/>
        </w:rPr>
        <w:t>　　　　　　　</w:t>
      </w:r>
      <w:r>
        <w:rPr>
          <w:rFonts w:hint="eastAsia" w:ascii="宋体"/>
          <w:color w:val="000000"/>
          <w:sz w:val="24"/>
          <w:u w:val="single"/>
        </w:rPr>
        <w:t>　　（签字）。</w:t>
      </w:r>
    </w:p>
    <w:p>
      <w:pPr>
        <w:spacing w:line="500" w:lineRule="exact"/>
        <w:jc w:val="left"/>
        <w:rPr>
          <w:rFonts w:hint="eastAsia" w:ascii="宋体"/>
          <w:color w:val="000000"/>
          <w:sz w:val="24"/>
        </w:rPr>
      </w:pPr>
      <w:r>
        <w:rPr>
          <w:rFonts w:hint="eastAsia" w:ascii="宋体"/>
          <w:color w:val="000000"/>
          <w:sz w:val="24"/>
        </w:rPr>
        <w:t>日期：</w:t>
      </w:r>
      <w:r>
        <w:rPr>
          <w:rFonts w:hint="eastAsia" w:ascii="宋体"/>
          <w:color w:val="000000"/>
          <w:sz w:val="24"/>
          <w:u w:val="single"/>
        </w:rPr>
        <w:t>　　</w:t>
      </w:r>
      <w:r>
        <w:rPr>
          <w:rFonts w:ascii="宋体"/>
          <w:color w:val="000000"/>
          <w:sz w:val="24"/>
          <w:u w:val="single"/>
        </w:rPr>
        <w:t>　　　　</w:t>
      </w:r>
      <w:r>
        <w:rPr>
          <w:rFonts w:hint="eastAsia" w:ascii="宋体"/>
          <w:color w:val="000000"/>
          <w:sz w:val="24"/>
          <w:u w:val="single"/>
        </w:rPr>
        <w:t>年　　</w:t>
      </w:r>
      <w:r>
        <w:rPr>
          <w:rFonts w:ascii="宋体"/>
          <w:color w:val="000000"/>
          <w:sz w:val="24"/>
          <w:u w:val="single"/>
        </w:rPr>
        <w:t>　</w:t>
      </w:r>
      <w:r>
        <w:rPr>
          <w:rFonts w:hint="eastAsia" w:ascii="宋体"/>
          <w:color w:val="000000"/>
          <w:sz w:val="24"/>
          <w:u w:val="single"/>
        </w:rPr>
        <w:t>月　　</w:t>
      </w:r>
      <w:r>
        <w:rPr>
          <w:rFonts w:ascii="宋体"/>
          <w:color w:val="000000"/>
          <w:sz w:val="24"/>
          <w:u w:val="single"/>
        </w:rPr>
        <w:t>　　</w:t>
      </w:r>
      <w:r>
        <w:rPr>
          <w:rFonts w:hint="eastAsia" w:ascii="宋体"/>
          <w:color w:val="000000"/>
          <w:sz w:val="24"/>
          <w:u w:val="single"/>
        </w:rPr>
        <w:t>日</w:t>
      </w:r>
      <w:r>
        <w:rPr>
          <w:rFonts w:hint="eastAsia" w:ascii="宋体"/>
          <w:color w:val="000000"/>
          <w:sz w:val="24"/>
        </w:rPr>
        <w:t>。</w:t>
      </w:r>
    </w:p>
    <w:p>
      <w:pPr>
        <w:spacing w:line="500" w:lineRule="exact"/>
        <w:jc w:val="left"/>
        <w:rPr>
          <w:rFonts w:ascii="宋体"/>
          <w:b/>
          <w:color w:val="000000"/>
          <w:sz w:val="24"/>
        </w:rPr>
      </w:pPr>
    </w:p>
    <w:p>
      <w:pPr>
        <w:spacing w:line="500" w:lineRule="exact"/>
        <w:jc w:val="left"/>
        <w:rPr>
          <w:rFonts w:hint="eastAsia" w:ascii="宋体"/>
          <w:b/>
          <w:color w:val="000000"/>
          <w:sz w:val="24"/>
        </w:rPr>
      </w:pPr>
    </w:p>
    <w:bookmarkEnd w:id="41"/>
    <w:p>
      <w:pPr>
        <w:pStyle w:val="4"/>
        <w:rPr>
          <w:rFonts w:hint="eastAsia"/>
          <w:color w:val="000000"/>
        </w:rPr>
      </w:pPr>
      <w:bookmarkStart w:id="42" w:name="_Toc472607959"/>
      <w:bookmarkStart w:id="43" w:name="_Toc471379059"/>
    </w:p>
    <w:p>
      <w:pPr>
        <w:rPr>
          <w:rFonts w:hint="eastAsia"/>
          <w:color w:val="000000"/>
        </w:rPr>
      </w:pPr>
    </w:p>
    <w:p>
      <w:pPr>
        <w:rPr>
          <w:rFonts w:hint="eastAsia"/>
          <w:color w:val="000000"/>
        </w:rPr>
      </w:pPr>
    </w:p>
    <w:p>
      <w:pPr>
        <w:rPr>
          <w:rFonts w:hint="eastAsia"/>
          <w:color w:val="000000"/>
        </w:rPr>
      </w:pPr>
    </w:p>
    <w:p>
      <w:pPr>
        <w:rPr>
          <w:rFonts w:hint="eastAsia"/>
          <w:color w:val="000000"/>
        </w:rPr>
      </w:pPr>
    </w:p>
    <w:p>
      <w:pPr>
        <w:jc w:val="center"/>
        <w:rPr>
          <w:rFonts w:hint="eastAsia" w:ascii="Calibri Light" w:hAnsi="Calibri Light" w:eastAsia="黑体"/>
          <w:b/>
          <w:bCs/>
          <w:color w:val="000000"/>
          <w:sz w:val="36"/>
          <w:szCs w:val="32"/>
        </w:rPr>
      </w:pPr>
      <w:r>
        <w:rPr>
          <w:rFonts w:hint="eastAsia" w:ascii="Calibri Light" w:hAnsi="Calibri Light" w:eastAsia="黑体"/>
          <w:b/>
          <w:bCs/>
          <w:color w:val="000000"/>
          <w:sz w:val="36"/>
          <w:szCs w:val="32"/>
        </w:rPr>
        <w:t>五、具有独立承担民事责任的能力</w:t>
      </w:r>
    </w:p>
    <w:p>
      <w:pPr>
        <w:rPr>
          <w:rFonts w:hint="eastAsia" w:ascii="Calibri Light" w:hAnsi="Calibri Light" w:eastAsia="黑体"/>
          <w:b/>
          <w:bCs/>
          <w:color w:val="000000"/>
          <w:sz w:val="36"/>
          <w:szCs w:val="32"/>
        </w:rPr>
      </w:pPr>
    </w:p>
    <w:p>
      <w:pPr>
        <w:numPr>
          <w:ilvl w:val="0"/>
          <w:numId w:val="5"/>
        </w:numPr>
        <w:spacing w:line="500" w:lineRule="exact"/>
        <w:ind w:firstLine="480" w:firstLineChars="200"/>
        <w:jc w:val="left"/>
        <w:rPr>
          <w:rFonts w:hint="eastAsia" w:ascii="宋体"/>
          <w:color w:val="000000"/>
          <w:sz w:val="24"/>
        </w:rPr>
      </w:pPr>
      <w:r>
        <w:rPr>
          <w:rFonts w:hint="eastAsia" w:ascii="宋体"/>
          <w:color w:val="000000"/>
          <w:sz w:val="24"/>
        </w:rPr>
        <w:t>供应商</w:t>
      </w:r>
      <w:r>
        <w:rPr>
          <w:rFonts w:ascii="宋体"/>
          <w:color w:val="000000"/>
          <w:sz w:val="24"/>
        </w:rPr>
        <w:t>为企业的，</w:t>
      </w:r>
      <w:r>
        <w:rPr>
          <w:rFonts w:hint="eastAsia" w:ascii="宋体"/>
          <w:color w:val="000000"/>
          <w:sz w:val="24"/>
        </w:rPr>
        <w:t>提供企业营业执照副本、税务登记证副本、组织机构代码证副本复印件或统一社会信用代码的营业执照副本（复印件加盖公章）；</w:t>
      </w:r>
    </w:p>
    <w:p>
      <w:pPr>
        <w:spacing w:line="500" w:lineRule="exact"/>
        <w:ind w:firstLine="480" w:firstLineChars="200"/>
        <w:jc w:val="left"/>
        <w:rPr>
          <w:rFonts w:hint="eastAsia" w:ascii="宋体"/>
          <w:color w:val="000000"/>
          <w:sz w:val="24"/>
        </w:rPr>
      </w:pPr>
      <w:r>
        <w:rPr>
          <w:rFonts w:hint="eastAsia" w:ascii="宋体"/>
          <w:color w:val="000000"/>
          <w:sz w:val="24"/>
        </w:rPr>
        <w:t>（二）供应商</w:t>
      </w:r>
      <w:r>
        <w:rPr>
          <w:rFonts w:ascii="宋体"/>
          <w:color w:val="000000"/>
          <w:sz w:val="24"/>
        </w:rPr>
        <w:t>为</w:t>
      </w:r>
      <w:r>
        <w:rPr>
          <w:rFonts w:hint="eastAsia" w:ascii="宋体"/>
          <w:color w:val="000000"/>
          <w:sz w:val="24"/>
        </w:rPr>
        <w:t>事业</w:t>
      </w:r>
      <w:r>
        <w:rPr>
          <w:rFonts w:ascii="宋体"/>
          <w:color w:val="000000"/>
          <w:sz w:val="24"/>
        </w:rPr>
        <w:t>单位、</w:t>
      </w:r>
      <w:r>
        <w:rPr>
          <w:rFonts w:hint="eastAsia" w:ascii="宋体"/>
          <w:color w:val="000000"/>
          <w:sz w:val="24"/>
        </w:rPr>
        <w:t>提供</w:t>
      </w:r>
      <w:r>
        <w:rPr>
          <w:rFonts w:ascii="宋体"/>
          <w:color w:val="000000"/>
          <w:sz w:val="24"/>
        </w:rPr>
        <w:t>事业单位法人证书</w:t>
      </w:r>
      <w:r>
        <w:rPr>
          <w:rFonts w:hint="eastAsia" w:ascii="宋体"/>
          <w:color w:val="000000"/>
          <w:sz w:val="24"/>
        </w:rPr>
        <w:t>（复印件加盖公章）；</w:t>
      </w:r>
    </w:p>
    <w:p>
      <w:pPr>
        <w:spacing w:line="500" w:lineRule="exact"/>
        <w:ind w:firstLine="480" w:firstLineChars="200"/>
        <w:jc w:val="left"/>
        <w:rPr>
          <w:rFonts w:hint="eastAsia" w:ascii="宋体"/>
          <w:color w:val="000000"/>
          <w:sz w:val="24"/>
        </w:rPr>
      </w:pPr>
      <w:r>
        <w:rPr>
          <w:rFonts w:hint="eastAsia" w:ascii="宋体"/>
          <w:color w:val="000000"/>
          <w:sz w:val="24"/>
        </w:rPr>
        <w:t>（三）供应商</w:t>
      </w:r>
      <w:r>
        <w:rPr>
          <w:rFonts w:ascii="宋体"/>
          <w:color w:val="000000"/>
          <w:sz w:val="24"/>
        </w:rPr>
        <w:t>为其他组织的，</w:t>
      </w:r>
      <w:r>
        <w:rPr>
          <w:rFonts w:hint="eastAsia" w:ascii="宋体"/>
          <w:color w:val="000000"/>
          <w:sz w:val="24"/>
        </w:rPr>
        <w:t>提供相应</w:t>
      </w:r>
      <w:r>
        <w:rPr>
          <w:rFonts w:ascii="宋体"/>
          <w:color w:val="000000"/>
          <w:sz w:val="24"/>
        </w:rPr>
        <w:t>证书</w:t>
      </w:r>
      <w:r>
        <w:rPr>
          <w:rFonts w:hint="eastAsia" w:ascii="宋体"/>
          <w:color w:val="000000"/>
          <w:sz w:val="24"/>
        </w:rPr>
        <w:t>或</w:t>
      </w:r>
      <w:r>
        <w:rPr>
          <w:rFonts w:ascii="宋体"/>
          <w:color w:val="000000"/>
          <w:sz w:val="24"/>
        </w:rPr>
        <w:t>证明</w:t>
      </w:r>
      <w:r>
        <w:rPr>
          <w:rFonts w:hint="eastAsia" w:ascii="宋体"/>
          <w:color w:val="000000"/>
          <w:sz w:val="24"/>
        </w:rPr>
        <w:t>资料（复印件加盖公章）；</w:t>
      </w:r>
    </w:p>
    <w:p>
      <w:pPr>
        <w:rPr>
          <w:rFonts w:hint="eastAsia"/>
          <w:color w:val="000000"/>
        </w:rPr>
      </w:pPr>
    </w:p>
    <w:p>
      <w:pPr>
        <w:rPr>
          <w:rFonts w:hint="eastAsia"/>
          <w:color w:val="000000"/>
        </w:rPr>
      </w:pPr>
    </w:p>
    <w:p>
      <w:pPr>
        <w:rPr>
          <w:rFonts w:hint="eastAsia"/>
          <w:b/>
          <w:bCs/>
          <w:color w:val="000000"/>
        </w:rPr>
      </w:pPr>
    </w:p>
    <w:p>
      <w:pPr>
        <w:rPr>
          <w:rFonts w:hint="eastAsia"/>
          <w:b/>
          <w:bCs/>
          <w:color w:val="000000"/>
          <w:szCs w:val="21"/>
        </w:rPr>
      </w:pPr>
      <w:r>
        <w:rPr>
          <w:rFonts w:hint="eastAsia"/>
          <w:b/>
          <w:bCs/>
          <w:color w:val="000000"/>
          <w:szCs w:val="21"/>
        </w:rPr>
        <w:t>注：供应商根据自身情况按照要求提供相应证明材料</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pStyle w:val="11"/>
        <w:rPr>
          <w:rFonts w:hint="eastAsia"/>
        </w:rPr>
      </w:pPr>
    </w:p>
    <w:p>
      <w:pPr>
        <w:rPr>
          <w:rFonts w:hint="eastAsia"/>
        </w:rPr>
      </w:pPr>
    </w:p>
    <w:p>
      <w:pPr>
        <w:pStyle w:val="11"/>
        <w:rPr>
          <w:rFonts w:hint="eastAsia"/>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ascii="Calibri Light" w:hAnsi="Calibri Light" w:eastAsia="黑体"/>
          <w:b/>
          <w:bCs/>
          <w:color w:val="000000"/>
          <w:sz w:val="36"/>
          <w:szCs w:val="32"/>
        </w:rPr>
      </w:pPr>
    </w:p>
    <w:p>
      <w:pPr>
        <w:rPr>
          <w:rFonts w:hint="eastAsia" w:ascii="Calibri Light" w:hAnsi="Calibri Light" w:eastAsia="黑体"/>
          <w:b/>
          <w:bCs/>
          <w:color w:val="000000"/>
          <w:sz w:val="36"/>
          <w:szCs w:val="32"/>
        </w:rPr>
      </w:pPr>
    </w:p>
    <w:p>
      <w:pPr>
        <w:rPr>
          <w:rFonts w:hint="eastAsia" w:ascii="Calibri Light" w:hAnsi="Calibri Light" w:eastAsia="黑体"/>
          <w:b/>
          <w:bCs/>
          <w:color w:val="000000"/>
          <w:sz w:val="36"/>
          <w:szCs w:val="32"/>
        </w:rPr>
      </w:pPr>
    </w:p>
    <w:p>
      <w:pPr>
        <w:rPr>
          <w:rFonts w:hint="eastAsia" w:ascii="Calibri Light" w:hAnsi="Calibri Light" w:eastAsia="黑体"/>
          <w:b/>
          <w:bCs/>
          <w:color w:val="000000"/>
          <w:sz w:val="36"/>
          <w:szCs w:val="32"/>
        </w:rPr>
      </w:pPr>
    </w:p>
    <w:p>
      <w:pPr>
        <w:rPr>
          <w:rFonts w:hint="eastAsia" w:ascii="Calibri Light" w:hAnsi="Calibri Light" w:eastAsia="黑体"/>
          <w:b/>
          <w:bCs/>
          <w:color w:val="000000"/>
          <w:sz w:val="36"/>
          <w:szCs w:val="32"/>
        </w:rPr>
      </w:pPr>
    </w:p>
    <w:p>
      <w:pPr>
        <w:rPr>
          <w:rFonts w:hint="eastAsia" w:ascii="Calibri Light" w:hAnsi="Calibri Light" w:eastAsia="黑体"/>
          <w:b/>
          <w:bCs/>
          <w:color w:val="000000"/>
          <w:sz w:val="36"/>
          <w:szCs w:val="32"/>
        </w:rPr>
      </w:pPr>
    </w:p>
    <w:p>
      <w:pPr>
        <w:rPr>
          <w:rFonts w:hint="eastAsia" w:ascii="Calibri Light" w:hAnsi="Calibri Light" w:eastAsia="黑体"/>
          <w:b/>
          <w:bCs/>
          <w:color w:val="000000"/>
          <w:sz w:val="36"/>
          <w:szCs w:val="32"/>
        </w:rPr>
      </w:pPr>
    </w:p>
    <w:p>
      <w:pPr>
        <w:rPr>
          <w:rFonts w:hint="eastAsia" w:ascii="Calibri Light" w:hAnsi="Calibri Light" w:eastAsia="黑体"/>
          <w:b/>
          <w:bCs/>
          <w:color w:val="000000"/>
          <w:sz w:val="36"/>
          <w:szCs w:val="32"/>
        </w:rPr>
      </w:pPr>
    </w:p>
    <w:p>
      <w:pPr>
        <w:rPr>
          <w:rFonts w:hint="eastAsia" w:ascii="Calibri Light" w:hAnsi="Calibri Light" w:eastAsia="黑体"/>
          <w:b/>
          <w:bCs/>
          <w:color w:val="000000"/>
          <w:sz w:val="36"/>
          <w:szCs w:val="32"/>
        </w:rPr>
      </w:pPr>
    </w:p>
    <w:p>
      <w:pPr>
        <w:jc w:val="center"/>
        <w:rPr>
          <w:rFonts w:hint="eastAsia" w:ascii="Calibri Light" w:hAnsi="Calibri Light" w:eastAsia="黑体"/>
          <w:b/>
          <w:bCs/>
          <w:color w:val="000000"/>
          <w:sz w:val="36"/>
          <w:szCs w:val="32"/>
        </w:rPr>
      </w:pPr>
      <w:r>
        <w:rPr>
          <w:rFonts w:hint="eastAsia" w:ascii="Calibri Light" w:hAnsi="Calibri Light" w:eastAsia="黑体"/>
          <w:b/>
          <w:bCs/>
          <w:color w:val="000000"/>
          <w:sz w:val="36"/>
          <w:szCs w:val="32"/>
        </w:rPr>
        <w:t>六、具有良好的商业信誉的承诺</w:t>
      </w:r>
    </w:p>
    <w:p>
      <w:pPr>
        <w:rPr>
          <w:rFonts w:hint="eastAsia" w:ascii="Calibri Light" w:hAnsi="Calibri Light" w:eastAsia="黑体"/>
          <w:b/>
          <w:bCs/>
          <w:color w:val="000000"/>
          <w:sz w:val="36"/>
          <w:szCs w:val="32"/>
        </w:rPr>
      </w:pPr>
    </w:p>
    <w:p>
      <w:pPr>
        <w:spacing w:line="500" w:lineRule="exact"/>
        <w:jc w:val="left"/>
        <w:rPr>
          <w:rFonts w:hint="eastAsia" w:ascii="宋体" w:hAnsi="Calibri"/>
          <w:color w:val="000000"/>
          <w:sz w:val="24"/>
        </w:rPr>
      </w:pPr>
      <w:r>
        <w:rPr>
          <w:rFonts w:hint="eastAsia" w:ascii="宋体"/>
          <w:sz w:val="24"/>
          <w:u w:val="single"/>
          <w:lang w:eastAsia="zh-CN"/>
        </w:rPr>
        <w:t>泸州市优程工程管理服务有限公司</w:t>
      </w:r>
      <w:r>
        <w:rPr>
          <w:rFonts w:hint="eastAsia" w:ascii="宋体" w:hAnsi="Calibri"/>
          <w:color w:val="000000"/>
          <w:sz w:val="24"/>
          <w:szCs w:val="22"/>
        </w:rPr>
        <w:t>：</w:t>
      </w:r>
    </w:p>
    <w:p>
      <w:pPr>
        <w:spacing w:line="500" w:lineRule="exact"/>
        <w:rPr>
          <w:rFonts w:ascii="宋体"/>
          <w:color w:val="000000"/>
          <w:sz w:val="24"/>
        </w:rPr>
      </w:pPr>
    </w:p>
    <w:p>
      <w:pPr>
        <w:spacing w:line="500" w:lineRule="exact"/>
        <w:ind w:firstLine="480" w:firstLineChars="200"/>
        <w:jc w:val="left"/>
        <w:rPr>
          <w:rFonts w:hint="eastAsia" w:ascii="宋体"/>
          <w:color w:val="000000"/>
          <w:sz w:val="24"/>
        </w:rPr>
      </w:pPr>
      <w:r>
        <w:rPr>
          <w:rFonts w:hint="eastAsia" w:ascii="宋体"/>
          <w:color w:val="000000"/>
          <w:sz w:val="24"/>
        </w:rPr>
        <w:t>我单位</w:t>
      </w:r>
      <w:r>
        <w:rPr>
          <w:rFonts w:ascii="宋体"/>
          <w:color w:val="000000"/>
          <w:sz w:val="24"/>
        </w:rPr>
        <w:t>郑重承诺</w:t>
      </w:r>
      <w:r>
        <w:rPr>
          <w:rFonts w:hint="eastAsia" w:ascii="宋体"/>
          <w:color w:val="000000"/>
          <w:sz w:val="24"/>
        </w:rPr>
        <w:t>在参加本次政府采购活动前，未被纳入法院、工商行政管理部门、税务部门、银行认定的失信名单且在有效期内；参加本次政府采购前三年，没有因政府采购合同履约过程中及其他经营活动履约过程中未依法履约被有关行政部门处罚（处理）。</w:t>
      </w:r>
    </w:p>
    <w:p>
      <w:pPr>
        <w:pStyle w:val="28"/>
        <w:spacing w:before="342" w:beforeAutospacing="0" w:after="318" w:afterAutospacing="0" w:line="240" w:lineRule="atLeast"/>
        <w:ind w:left="150" w:right="114"/>
        <w:jc w:val="both"/>
        <w:rPr>
          <w:rFonts w:hint="eastAsia"/>
          <w:color w:val="000000"/>
          <w:sz w:val="24"/>
        </w:rPr>
      </w:pPr>
    </w:p>
    <w:p>
      <w:pPr>
        <w:spacing w:line="500" w:lineRule="exact"/>
        <w:ind w:firstLine="480" w:firstLineChars="200"/>
        <w:jc w:val="left"/>
        <w:rPr>
          <w:rFonts w:ascii="宋体"/>
          <w:color w:val="000000"/>
          <w:sz w:val="24"/>
        </w:rPr>
      </w:pPr>
      <w:r>
        <w:rPr>
          <w:rFonts w:hint="eastAsia" w:ascii="宋体"/>
          <w:color w:val="000000"/>
          <w:sz w:val="24"/>
        </w:rPr>
        <w:t>我</w:t>
      </w:r>
      <w:r>
        <w:rPr>
          <w:rFonts w:ascii="宋体"/>
          <w:color w:val="000000"/>
          <w:sz w:val="24"/>
        </w:rPr>
        <w:t>单位对承诺的真实性有效性</w:t>
      </w:r>
      <w:r>
        <w:rPr>
          <w:rFonts w:hint="eastAsia" w:ascii="宋体"/>
          <w:color w:val="000000"/>
          <w:sz w:val="24"/>
        </w:rPr>
        <w:t>负</w:t>
      </w:r>
      <w:r>
        <w:rPr>
          <w:rFonts w:ascii="宋体"/>
          <w:color w:val="000000"/>
          <w:sz w:val="24"/>
        </w:rPr>
        <w:t>法律责任。</w:t>
      </w:r>
    </w:p>
    <w:p>
      <w:pPr>
        <w:spacing w:line="500" w:lineRule="exact"/>
        <w:ind w:firstLine="480" w:firstLineChars="200"/>
        <w:jc w:val="left"/>
        <w:rPr>
          <w:rFonts w:ascii="宋体"/>
          <w:color w:val="000000"/>
          <w:sz w:val="24"/>
        </w:rPr>
      </w:pPr>
    </w:p>
    <w:p>
      <w:pPr>
        <w:spacing w:line="500" w:lineRule="exact"/>
        <w:ind w:firstLine="480" w:firstLineChars="200"/>
        <w:jc w:val="left"/>
        <w:rPr>
          <w:rFonts w:ascii="宋体"/>
          <w:color w:val="000000"/>
          <w:sz w:val="24"/>
        </w:rPr>
      </w:pPr>
    </w:p>
    <w:p>
      <w:pPr>
        <w:spacing w:line="500" w:lineRule="exact"/>
        <w:ind w:firstLine="480" w:firstLineChars="200"/>
        <w:jc w:val="left"/>
        <w:rPr>
          <w:rFonts w:ascii="宋体"/>
          <w:color w:val="000000"/>
          <w:sz w:val="24"/>
        </w:rPr>
      </w:pPr>
    </w:p>
    <w:p>
      <w:pPr>
        <w:spacing w:line="500" w:lineRule="exact"/>
        <w:ind w:firstLine="480" w:firstLineChars="200"/>
        <w:jc w:val="left"/>
        <w:rPr>
          <w:rFonts w:ascii="宋体"/>
          <w:color w:val="000000"/>
          <w:sz w:val="24"/>
        </w:rPr>
      </w:pPr>
    </w:p>
    <w:p>
      <w:pPr>
        <w:spacing w:line="500" w:lineRule="exact"/>
        <w:jc w:val="left"/>
        <w:rPr>
          <w:rFonts w:ascii="宋体"/>
          <w:color w:val="000000"/>
          <w:sz w:val="24"/>
        </w:rPr>
      </w:pPr>
      <w:r>
        <w:rPr>
          <w:rFonts w:hint="eastAsia" w:ascii="宋体"/>
          <w:color w:val="000000"/>
          <w:sz w:val="24"/>
        </w:rPr>
        <w:t>供应商全称（加盖单位公章）：</w:t>
      </w:r>
      <w:r>
        <w:rPr>
          <w:rFonts w:hint="eastAsia" w:ascii="宋体"/>
          <w:color w:val="000000"/>
          <w:sz w:val="24"/>
          <w:u w:val="single"/>
        </w:rPr>
        <w:t xml:space="preserve">                                     　</w:t>
      </w:r>
      <w:r>
        <w:rPr>
          <w:rFonts w:ascii="宋体"/>
          <w:color w:val="000000"/>
          <w:sz w:val="24"/>
        </w:rPr>
        <w:t xml:space="preserve"> </w:t>
      </w:r>
    </w:p>
    <w:p>
      <w:pPr>
        <w:spacing w:line="500" w:lineRule="exact"/>
        <w:jc w:val="left"/>
        <w:rPr>
          <w:rFonts w:ascii="宋体"/>
          <w:color w:val="000000"/>
          <w:sz w:val="24"/>
          <w:u w:val="single"/>
        </w:rPr>
      </w:pPr>
      <w:r>
        <w:rPr>
          <w:rFonts w:hint="eastAsia" w:ascii="宋体"/>
          <w:color w:val="000000"/>
          <w:sz w:val="24"/>
        </w:rPr>
        <w:t>法定代表人或授权代表（签字）：</w:t>
      </w:r>
      <w:r>
        <w:rPr>
          <w:rFonts w:hint="eastAsia" w:ascii="宋体"/>
          <w:color w:val="000000"/>
          <w:sz w:val="24"/>
          <w:u w:val="single"/>
        </w:rPr>
        <w:t>　　　　　　　　　　</w:t>
      </w:r>
    </w:p>
    <w:p>
      <w:pPr>
        <w:spacing w:line="500" w:lineRule="exact"/>
        <w:jc w:val="left"/>
        <w:rPr>
          <w:rFonts w:ascii="宋体"/>
          <w:color w:val="000000"/>
          <w:sz w:val="24"/>
          <w:u w:val="single"/>
        </w:rPr>
      </w:pPr>
      <w:r>
        <w:rPr>
          <w:rFonts w:hint="eastAsia" w:ascii="宋体"/>
          <w:color w:val="000000"/>
          <w:sz w:val="24"/>
        </w:rPr>
        <w:t>日期：</w:t>
      </w:r>
      <w:r>
        <w:rPr>
          <w:rFonts w:hint="eastAsia" w:ascii="宋体"/>
          <w:color w:val="000000"/>
          <w:sz w:val="24"/>
          <w:u w:val="single"/>
        </w:rPr>
        <w:t>　　　　年　　　　月　　　　日</w:t>
      </w:r>
    </w:p>
    <w:p>
      <w:pPr>
        <w:rPr>
          <w:rFonts w:hint="eastAsia" w:ascii="Calibri Light" w:hAnsi="Calibri Light" w:eastAsia="黑体"/>
          <w:b/>
          <w:bCs/>
          <w:color w:val="000000"/>
          <w:sz w:val="36"/>
          <w:szCs w:val="32"/>
        </w:rPr>
      </w:pPr>
    </w:p>
    <w:p>
      <w:pPr>
        <w:pStyle w:val="4"/>
        <w:rPr>
          <w:rFonts w:hint="eastAsia"/>
          <w:color w:val="000000"/>
          <w:lang w:eastAsia="zh-CN"/>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ascii="Calibri Light" w:hAnsi="Calibri Light" w:eastAsia="黑体"/>
          <w:b/>
          <w:bCs/>
          <w:color w:val="000000"/>
          <w:sz w:val="36"/>
          <w:szCs w:val="32"/>
        </w:rPr>
      </w:pPr>
    </w:p>
    <w:p>
      <w:pPr>
        <w:rPr>
          <w:rFonts w:hint="eastAsia" w:ascii="Calibri Light" w:hAnsi="Calibri Light" w:eastAsia="黑体"/>
          <w:b/>
          <w:bCs/>
          <w:color w:val="000000"/>
          <w:sz w:val="36"/>
          <w:szCs w:val="32"/>
        </w:rPr>
      </w:pPr>
    </w:p>
    <w:bookmarkEnd w:id="42"/>
    <w:bookmarkEnd w:id="43"/>
    <w:p>
      <w:pPr>
        <w:jc w:val="center"/>
        <w:rPr>
          <w:rFonts w:hint="eastAsia" w:ascii="Calibri Light" w:hAnsi="Calibri Light" w:eastAsia="黑体"/>
          <w:b/>
          <w:bCs/>
          <w:color w:val="000000"/>
          <w:sz w:val="36"/>
          <w:szCs w:val="32"/>
        </w:rPr>
      </w:pPr>
      <w:r>
        <w:rPr>
          <w:rFonts w:hint="eastAsia" w:ascii="Calibri Light" w:hAnsi="Calibri Light" w:eastAsia="黑体"/>
          <w:b/>
          <w:bCs/>
          <w:color w:val="000000"/>
          <w:sz w:val="36"/>
          <w:szCs w:val="32"/>
        </w:rPr>
        <w:t>七、具有健全的财务会计制度</w:t>
      </w:r>
    </w:p>
    <w:p>
      <w:pPr>
        <w:rPr>
          <w:rFonts w:hint="eastAsia" w:ascii="Calibri Light" w:hAnsi="Calibri Light" w:eastAsia="黑体"/>
          <w:b/>
          <w:bCs/>
          <w:color w:val="000000"/>
          <w:sz w:val="36"/>
          <w:szCs w:val="32"/>
        </w:rPr>
      </w:pPr>
    </w:p>
    <w:p>
      <w:pPr>
        <w:spacing w:line="500" w:lineRule="exact"/>
        <w:rPr>
          <w:rFonts w:ascii="宋体"/>
          <w:b/>
          <w:color w:val="000000"/>
          <w:sz w:val="24"/>
        </w:rPr>
      </w:pPr>
      <w:r>
        <w:rPr>
          <w:rFonts w:hint="eastAsia" w:ascii="宋体"/>
          <w:b/>
          <w:color w:val="000000"/>
          <w:sz w:val="24"/>
        </w:rPr>
        <w:t>请选择以下方式中的任意一种方式：</w:t>
      </w:r>
    </w:p>
    <w:p>
      <w:pPr>
        <w:spacing w:line="500" w:lineRule="exact"/>
        <w:rPr>
          <w:rFonts w:hint="eastAsia" w:ascii="宋体"/>
          <w:color w:val="000000"/>
          <w:sz w:val="24"/>
        </w:rPr>
      </w:pPr>
      <w:r>
        <w:rPr>
          <w:rFonts w:hint="eastAsia" w:ascii="宋体"/>
          <w:color w:val="000000"/>
          <w:sz w:val="24"/>
        </w:rPr>
        <w:t>（一）提供经审计</w:t>
      </w:r>
      <w:r>
        <w:rPr>
          <w:rFonts w:ascii="宋体"/>
          <w:color w:val="000000"/>
          <w:sz w:val="24"/>
        </w:rPr>
        <w:t>的年度财务报告</w:t>
      </w:r>
      <w:r>
        <w:rPr>
          <w:rFonts w:hint="eastAsia" w:ascii="宋体"/>
          <w:color w:val="000000"/>
          <w:sz w:val="24"/>
        </w:rPr>
        <w:t>；应提供经审计的</w:t>
      </w:r>
      <w:r>
        <w:rPr>
          <w:rFonts w:hint="eastAsia" w:ascii="宋体"/>
          <w:color w:val="000000"/>
          <w:sz w:val="24"/>
          <w:u w:val="single"/>
        </w:rPr>
        <w:t>　</w:t>
      </w:r>
      <w:r>
        <w:rPr>
          <w:rFonts w:ascii="宋体"/>
          <w:color w:val="000000"/>
          <w:sz w:val="24"/>
          <w:u w:val="single"/>
        </w:rPr>
        <w:t>201</w:t>
      </w:r>
      <w:r>
        <w:rPr>
          <w:rFonts w:hint="eastAsia" w:ascii="宋体"/>
          <w:color w:val="000000"/>
          <w:sz w:val="24"/>
          <w:u w:val="single"/>
        </w:rPr>
        <w:t>9</w:t>
      </w:r>
      <w:r>
        <w:rPr>
          <w:rFonts w:ascii="宋体"/>
          <w:color w:val="000000"/>
          <w:sz w:val="24"/>
          <w:u w:val="single"/>
        </w:rPr>
        <w:t>　</w:t>
      </w:r>
      <w:r>
        <w:rPr>
          <w:rFonts w:ascii="宋体"/>
          <w:color w:val="000000"/>
          <w:sz w:val="24"/>
        </w:rPr>
        <w:t>年度</w:t>
      </w:r>
      <w:r>
        <w:rPr>
          <w:rFonts w:hint="eastAsia" w:ascii="宋体"/>
          <w:color w:val="000000"/>
          <w:sz w:val="24"/>
        </w:rPr>
        <w:t>财务报告及审计报告本身包含的报表（包含资产负债表、利润表、现金流量表、所有者权益变动表）及其附注（复印件</w:t>
      </w:r>
      <w:r>
        <w:rPr>
          <w:rFonts w:ascii="宋体"/>
          <w:color w:val="000000"/>
          <w:sz w:val="24"/>
        </w:rPr>
        <w:t>加盖公章</w:t>
      </w:r>
      <w:r>
        <w:rPr>
          <w:rFonts w:hint="eastAsia" w:ascii="宋体"/>
          <w:color w:val="000000"/>
          <w:sz w:val="24"/>
        </w:rPr>
        <w:t>）；</w:t>
      </w:r>
    </w:p>
    <w:p>
      <w:pPr>
        <w:spacing w:line="500" w:lineRule="exact"/>
        <w:rPr>
          <w:rFonts w:hint="eastAsia" w:ascii="宋体"/>
          <w:color w:val="000000"/>
          <w:sz w:val="22"/>
        </w:rPr>
      </w:pPr>
      <w:r>
        <w:rPr>
          <w:rFonts w:hint="eastAsia" w:ascii="宋体"/>
          <w:b/>
          <w:bCs/>
          <w:color w:val="000000"/>
          <w:sz w:val="24"/>
        </w:rPr>
        <w:t xml:space="preserve">  </w:t>
      </w:r>
    </w:p>
    <w:p>
      <w:pPr>
        <w:spacing w:line="500" w:lineRule="exact"/>
        <w:jc w:val="left"/>
        <w:rPr>
          <w:rFonts w:ascii="宋体"/>
          <w:color w:val="000000"/>
          <w:sz w:val="22"/>
        </w:rPr>
      </w:pPr>
    </w:p>
    <w:p>
      <w:pPr>
        <w:numPr>
          <w:ilvl w:val="0"/>
          <w:numId w:val="6"/>
        </w:numPr>
        <w:spacing w:line="500" w:lineRule="exact"/>
        <w:rPr>
          <w:rFonts w:hint="eastAsia" w:ascii="宋体"/>
          <w:color w:val="000000"/>
          <w:sz w:val="24"/>
        </w:rPr>
      </w:pPr>
      <w:r>
        <w:rPr>
          <w:rFonts w:hint="eastAsia" w:ascii="宋体"/>
          <w:color w:val="000000"/>
          <w:sz w:val="24"/>
        </w:rPr>
        <w:t>提供具有健全财务制度的承诺函（提供承诺函原件，其格式自拟）；</w:t>
      </w:r>
    </w:p>
    <w:p>
      <w:pPr>
        <w:spacing w:line="500" w:lineRule="exact"/>
        <w:rPr>
          <w:rFonts w:hint="eastAsia" w:ascii="宋体"/>
          <w:color w:val="000000"/>
          <w:sz w:val="24"/>
        </w:rPr>
      </w:pPr>
    </w:p>
    <w:p>
      <w:pPr>
        <w:rPr>
          <w:rFonts w:hint="eastAsia" w:ascii="宋体"/>
          <w:color w:val="000000"/>
          <w:sz w:val="24"/>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rPr>
          <w:rFonts w:hint="eastAsia"/>
          <w:color w:val="000000"/>
        </w:rPr>
      </w:pPr>
    </w:p>
    <w:p>
      <w:pPr>
        <w:jc w:val="center"/>
        <w:rPr>
          <w:rFonts w:hint="eastAsia" w:ascii="Calibri Light" w:hAnsi="Calibri Light" w:eastAsia="黑体"/>
          <w:b/>
          <w:bCs/>
          <w:color w:val="000000"/>
          <w:sz w:val="36"/>
          <w:szCs w:val="32"/>
        </w:rPr>
      </w:pPr>
      <w:r>
        <w:rPr>
          <w:rFonts w:hint="eastAsia" w:ascii="Calibri Light" w:hAnsi="Calibri Light" w:eastAsia="黑体"/>
          <w:b/>
          <w:bCs/>
          <w:color w:val="000000"/>
          <w:sz w:val="36"/>
          <w:szCs w:val="32"/>
        </w:rPr>
        <w:t>八、具有履行合同所必需的设备和专业技术能力</w:t>
      </w:r>
    </w:p>
    <w:p>
      <w:pPr>
        <w:spacing w:line="500" w:lineRule="exact"/>
        <w:ind w:firstLine="566" w:firstLineChars="235"/>
        <w:rPr>
          <w:rFonts w:ascii="宋体"/>
          <w:b/>
          <w:color w:val="000000"/>
          <w:sz w:val="24"/>
        </w:rPr>
      </w:pPr>
    </w:p>
    <w:p>
      <w:pPr>
        <w:spacing w:line="500" w:lineRule="exact"/>
        <w:jc w:val="left"/>
        <w:rPr>
          <w:rFonts w:hint="eastAsia" w:ascii="宋体" w:hAnsi="Calibri"/>
          <w:color w:val="000000"/>
          <w:sz w:val="24"/>
        </w:rPr>
      </w:pPr>
      <w:r>
        <w:rPr>
          <w:rFonts w:hint="eastAsia" w:ascii="宋体" w:hAnsi="Calibri"/>
          <w:color w:val="000000"/>
          <w:sz w:val="24"/>
          <w:szCs w:val="22"/>
          <w:u w:val="single"/>
          <w:lang w:eastAsia="zh-CN"/>
        </w:rPr>
        <w:t>泸州市优程工程管理服务有限公司</w:t>
      </w:r>
      <w:r>
        <w:rPr>
          <w:rFonts w:hint="eastAsia" w:ascii="宋体" w:hAnsi="Calibri"/>
          <w:color w:val="000000"/>
          <w:sz w:val="24"/>
          <w:szCs w:val="22"/>
        </w:rPr>
        <w:t>：</w:t>
      </w:r>
    </w:p>
    <w:p>
      <w:pPr>
        <w:spacing w:line="500" w:lineRule="exact"/>
        <w:rPr>
          <w:rFonts w:ascii="宋体"/>
          <w:color w:val="000000"/>
          <w:sz w:val="24"/>
        </w:rPr>
      </w:pPr>
    </w:p>
    <w:p>
      <w:pPr>
        <w:spacing w:line="500" w:lineRule="exact"/>
        <w:ind w:firstLine="480" w:firstLineChars="200"/>
        <w:jc w:val="left"/>
        <w:rPr>
          <w:rFonts w:ascii="宋体" w:hAnsi="宋体"/>
          <w:color w:val="000000"/>
          <w:sz w:val="24"/>
        </w:rPr>
      </w:pPr>
      <w:r>
        <w:rPr>
          <w:rFonts w:hint="eastAsia" w:ascii="宋体" w:hAnsi="宋体"/>
          <w:color w:val="000000"/>
          <w:sz w:val="24"/>
        </w:rPr>
        <w:t>我</w:t>
      </w:r>
      <w:r>
        <w:rPr>
          <w:rFonts w:ascii="宋体" w:hAnsi="宋体"/>
          <w:color w:val="000000"/>
          <w:sz w:val="24"/>
        </w:rPr>
        <w:t>单位</w:t>
      </w:r>
      <w:r>
        <w:rPr>
          <w:rFonts w:ascii="宋体"/>
          <w:color w:val="000000"/>
          <w:sz w:val="24"/>
        </w:rPr>
        <w:t>郑重承诺</w:t>
      </w:r>
      <w:r>
        <w:rPr>
          <w:rFonts w:ascii="宋体" w:hAnsi="宋体"/>
          <w:color w:val="000000"/>
          <w:sz w:val="24"/>
        </w:rPr>
        <w:t>参加本次政府采购活动，已全面了解本政府采购所采购的货物</w:t>
      </w:r>
      <w:r>
        <w:rPr>
          <w:rFonts w:hint="eastAsia" w:ascii="宋体" w:hAnsi="宋体"/>
          <w:color w:val="000000"/>
          <w:sz w:val="24"/>
        </w:rPr>
        <w:t>和</w:t>
      </w:r>
      <w:r>
        <w:rPr>
          <w:rFonts w:ascii="宋体" w:hAnsi="宋体"/>
          <w:color w:val="000000"/>
          <w:sz w:val="24"/>
        </w:rPr>
        <w:t>服务</w:t>
      </w:r>
      <w:r>
        <w:rPr>
          <w:rFonts w:hint="eastAsia" w:ascii="宋体" w:hAnsi="宋体"/>
          <w:color w:val="000000"/>
          <w:sz w:val="24"/>
        </w:rPr>
        <w:t>，</w:t>
      </w:r>
      <w:r>
        <w:rPr>
          <w:rFonts w:ascii="宋体" w:hAnsi="宋体"/>
          <w:color w:val="000000"/>
          <w:sz w:val="24"/>
        </w:rPr>
        <w:t>以及</w:t>
      </w:r>
      <w:r>
        <w:rPr>
          <w:rFonts w:hint="eastAsia" w:ascii="宋体" w:hAnsi="宋体"/>
          <w:color w:val="000000"/>
          <w:sz w:val="24"/>
        </w:rPr>
        <w:t>配送</w:t>
      </w:r>
      <w:r>
        <w:rPr>
          <w:rFonts w:ascii="宋体" w:hAnsi="宋体"/>
          <w:color w:val="000000"/>
          <w:sz w:val="24"/>
        </w:rPr>
        <w:t>、</w:t>
      </w:r>
      <w:r>
        <w:rPr>
          <w:rFonts w:hint="eastAsia" w:ascii="宋体" w:hAnsi="宋体"/>
          <w:color w:val="000000"/>
          <w:sz w:val="24"/>
        </w:rPr>
        <w:t>安装</w:t>
      </w:r>
      <w:r>
        <w:rPr>
          <w:rFonts w:ascii="宋体" w:hAnsi="宋体"/>
          <w:color w:val="000000"/>
          <w:sz w:val="24"/>
        </w:rPr>
        <w:t>、调试、</w:t>
      </w:r>
      <w:r>
        <w:rPr>
          <w:rFonts w:hint="eastAsia" w:ascii="宋体" w:hAnsi="宋体"/>
          <w:color w:val="000000"/>
          <w:sz w:val="24"/>
        </w:rPr>
        <w:t>售后等工作责任。</w:t>
      </w:r>
      <w:r>
        <w:rPr>
          <w:rFonts w:ascii="宋体" w:hAnsi="宋体"/>
          <w:color w:val="000000"/>
          <w:sz w:val="24"/>
        </w:rPr>
        <w:t>我单位</w:t>
      </w:r>
      <w:r>
        <w:rPr>
          <w:rFonts w:hint="eastAsia" w:ascii="宋体" w:hAnsi="宋体"/>
          <w:color w:val="000000"/>
          <w:sz w:val="24"/>
        </w:rPr>
        <w:t>郑重</w:t>
      </w:r>
      <w:r>
        <w:rPr>
          <w:rFonts w:ascii="宋体" w:hAnsi="宋体"/>
          <w:color w:val="000000"/>
          <w:sz w:val="24"/>
        </w:rPr>
        <w:t>承诺</w:t>
      </w:r>
      <w:r>
        <w:rPr>
          <w:rFonts w:hint="eastAsia" w:ascii="宋体" w:hAnsi="宋体"/>
          <w:color w:val="000000"/>
          <w:sz w:val="24"/>
        </w:rPr>
        <w:t>具有履行本次</w:t>
      </w:r>
      <w:r>
        <w:rPr>
          <w:rFonts w:ascii="宋体" w:hAnsi="宋体"/>
          <w:color w:val="000000"/>
          <w:sz w:val="24"/>
        </w:rPr>
        <w:t>政府采购活动所有</w:t>
      </w:r>
      <w:r>
        <w:rPr>
          <w:rFonts w:hint="eastAsia" w:ascii="宋体" w:hAnsi="宋体"/>
          <w:color w:val="000000"/>
          <w:sz w:val="24"/>
        </w:rPr>
        <w:t>合同所必需的设备和专业技术能力。</w:t>
      </w:r>
    </w:p>
    <w:p>
      <w:pPr>
        <w:spacing w:line="500" w:lineRule="exact"/>
        <w:ind w:firstLine="480" w:firstLineChars="200"/>
        <w:jc w:val="left"/>
        <w:rPr>
          <w:rFonts w:ascii="宋体"/>
          <w:color w:val="000000"/>
          <w:sz w:val="24"/>
        </w:rPr>
      </w:pPr>
      <w:r>
        <w:rPr>
          <w:rFonts w:hint="eastAsia" w:ascii="宋体"/>
          <w:color w:val="000000"/>
          <w:sz w:val="24"/>
        </w:rPr>
        <w:t>我</w:t>
      </w:r>
      <w:r>
        <w:rPr>
          <w:rFonts w:ascii="宋体"/>
          <w:color w:val="000000"/>
          <w:sz w:val="24"/>
        </w:rPr>
        <w:t>单位对承诺的真实性有效性负法律责任。</w:t>
      </w:r>
    </w:p>
    <w:p>
      <w:pPr>
        <w:spacing w:line="500" w:lineRule="exact"/>
        <w:ind w:firstLine="480" w:firstLineChars="200"/>
        <w:jc w:val="left"/>
        <w:rPr>
          <w:rFonts w:ascii="宋体"/>
          <w:color w:val="000000"/>
          <w:sz w:val="24"/>
        </w:rPr>
      </w:pPr>
    </w:p>
    <w:p>
      <w:pPr>
        <w:spacing w:line="500" w:lineRule="exact"/>
        <w:ind w:firstLine="480" w:firstLineChars="200"/>
        <w:jc w:val="left"/>
        <w:rPr>
          <w:rFonts w:ascii="宋体"/>
          <w:color w:val="000000"/>
          <w:sz w:val="24"/>
        </w:rPr>
      </w:pPr>
    </w:p>
    <w:p>
      <w:pPr>
        <w:spacing w:line="500" w:lineRule="exact"/>
        <w:jc w:val="left"/>
        <w:rPr>
          <w:rFonts w:ascii="宋体"/>
          <w:color w:val="000000"/>
          <w:sz w:val="24"/>
        </w:rPr>
      </w:pPr>
      <w:r>
        <w:rPr>
          <w:rFonts w:hint="eastAsia" w:ascii="宋体"/>
          <w:color w:val="000000"/>
          <w:sz w:val="24"/>
        </w:rPr>
        <w:t>供应商全称（加盖单位公章）：</w:t>
      </w:r>
      <w:r>
        <w:rPr>
          <w:rFonts w:hint="eastAsia" w:ascii="宋体"/>
          <w:color w:val="000000"/>
          <w:sz w:val="24"/>
          <w:u w:val="single"/>
        </w:rPr>
        <w:t xml:space="preserve">                                  </w:t>
      </w:r>
    </w:p>
    <w:p>
      <w:pPr>
        <w:spacing w:line="500" w:lineRule="exact"/>
        <w:jc w:val="left"/>
        <w:rPr>
          <w:rFonts w:ascii="宋体"/>
          <w:color w:val="000000"/>
          <w:sz w:val="24"/>
          <w:u w:val="single"/>
        </w:rPr>
      </w:pPr>
      <w:r>
        <w:rPr>
          <w:rFonts w:hint="eastAsia" w:ascii="宋体"/>
          <w:color w:val="000000"/>
          <w:sz w:val="24"/>
        </w:rPr>
        <w:t>法定代表人或授权代表（签字）：</w:t>
      </w:r>
      <w:r>
        <w:rPr>
          <w:rFonts w:hint="eastAsia" w:ascii="宋体"/>
          <w:color w:val="000000"/>
          <w:sz w:val="24"/>
          <w:u w:val="single"/>
        </w:rPr>
        <w:t>　　　　　　　　　　</w:t>
      </w:r>
    </w:p>
    <w:p>
      <w:pPr>
        <w:spacing w:line="500" w:lineRule="exact"/>
        <w:jc w:val="left"/>
        <w:rPr>
          <w:rFonts w:ascii="宋体"/>
          <w:color w:val="000000"/>
          <w:sz w:val="24"/>
          <w:u w:val="single"/>
        </w:rPr>
      </w:pPr>
      <w:r>
        <w:rPr>
          <w:rFonts w:hint="eastAsia" w:ascii="宋体"/>
          <w:color w:val="000000"/>
          <w:sz w:val="24"/>
        </w:rPr>
        <w:t>日期：</w:t>
      </w:r>
      <w:r>
        <w:rPr>
          <w:rFonts w:hint="eastAsia" w:ascii="宋体"/>
          <w:color w:val="000000"/>
          <w:sz w:val="24"/>
          <w:u w:val="single"/>
        </w:rPr>
        <w:t>　　　　年　　　　月　　　　日</w:t>
      </w:r>
    </w:p>
    <w:p>
      <w:pPr>
        <w:spacing w:line="500" w:lineRule="exact"/>
        <w:ind w:firstLine="566" w:firstLineChars="235"/>
        <w:rPr>
          <w:rFonts w:ascii="宋体"/>
          <w:b/>
          <w:color w:val="000000"/>
          <w:sz w:val="24"/>
        </w:rPr>
      </w:pPr>
    </w:p>
    <w:p>
      <w:pPr>
        <w:rPr>
          <w:rFonts w:hint="eastAsia"/>
        </w:rPr>
      </w:pPr>
    </w:p>
    <w:p>
      <w:pPr>
        <w:rPr>
          <w:rFonts w:hint="eastAsia"/>
          <w:color w:val="000000"/>
        </w:rPr>
      </w:pPr>
    </w:p>
    <w:p>
      <w:pPr>
        <w:rPr>
          <w:rFonts w:hint="eastAsia"/>
          <w:color w:val="000000"/>
        </w:rPr>
      </w:pPr>
    </w:p>
    <w:p>
      <w:pPr>
        <w:rPr>
          <w:rFonts w:hint="eastAsia"/>
          <w:color w:val="000000"/>
        </w:rPr>
      </w:pPr>
    </w:p>
    <w:p>
      <w:pPr>
        <w:rPr>
          <w:color w:val="000000"/>
        </w:rPr>
      </w:pPr>
    </w:p>
    <w:p>
      <w:pPr>
        <w:rPr>
          <w:color w:val="000000"/>
        </w:rPr>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tabs>
          <w:tab w:val="left" w:pos="1880"/>
        </w:tabs>
        <w:jc w:val="left"/>
      </w:pPr>
    </w:p>
    <w:p>
      <w:pPr>
        <w:keepNext/>
        <w:keepLines/>
        <w:spacing w:before="240" w:beforeLines="100" w:after="240" w:afterLines="100" w:line="560" w:lineRule="exact"/>
        <w:jc w:val="center"/>
        <w:outlineLvl w:val="1"/>
        <w:rPr>
          <w:rFonts w:hint="eastAsia" w:ascii="Calibri Light" w:hAnsi="Calibri Light" w:eastAsia="黑体"/>
          <w:b/>
          <w:bCs/>
          <w:color w:val="000000"/>
          <w:sz w:val="36"/>
          <w:szCs w:val="32"/>
        </w:rPr>
      </w:pPr>
      <w:bookmarkStart w:id="44" w:name="_Toc528330731"/>
      <w:bookmarkStart w:id="45" w:name="_Toc12441157"/>
      <w:bookmarkStart w:id="46" w:name="_Toc525983464"/>
      <w:r>
        <w:rPr>
          <w:rFonts w:hint="eastAsia" w:ascii="Calibri Light" w:hAnsi="Calibri Light" w:eastAsia="黑体"/>
          <w:b/>
          <w:bCs/>
          <w:color w:val="000000"/>
          <w:sz w:val="36"/>
          <w:szCs w:val="32"/>
        </w:rPr>
        <w:t>九、有依法缴纳税收的良好记录</w:t>
      </w:r>
      <w:bookmarkEnd w:id="44"/>
      <w:bookmarkEnd w:id="45"/>
      <w:bookmarkEnd w:id="46"/>
    </w:p>
    <w:p>
      <w:pPr>
        <w:spacing w:line="500" w:lineRule="exact"/>
        <w:jc w:val="left"/>
        <w:rPr>
          <w:rFonts w:hint="eastAsia" w:ascii="宋体" w:hAnsi="宋体"/>
          <w:color w:val="000000"/>
          <w:sz w:val="24"/>
        </w:rPr>
      </w:pPr>
      <w:r>
        <w:rPr>
          <w:rFonts w:hint="eastAsia" w:ascii="宋体" w:hAnsi="宋体"/>
          <w:color w:val="000000"/>
          <w:sz w:val="24"/>
        </w:rPr>
        <w:t>（一）提供2019年至今任意1个月的纳税缴费凭据复印件或者税务机关出具的证明材料。依法免税供应商提供税务机关出具相关的有效证明材料复印件；（以</w:t>
      </w:r>
      <w:r>
        <w:rPr>
          <w:rFonts w:ascii="宋体" w:hAnsi="宋体"/>
          <w:color w:val="000000"/>
          <w:sz w:val="24"/>
        </w:rPr>
        <w:t>上</w:t>
      </w:r>
      <w:r>
        <w:rPr>
          <w:rFonts w:hint="eastAsia" w:ascii="宋体" w:hAnsi="宋体"/>
          <w:color w:val="000000"/>
          <w:sz w:val="24"/>
        </w:rPr>
        <w:t>复印件均</w:t>
      </w:r>
      <w:r>
        <w:rPr>
          <w:rFonts w:ascii="宋体" w:hAnsi="宋体"/>
          <w:color w:val="000000"/>
          <w:sz w:val="24"/>
        </w:rPr>
        <w:t>加</w:t>
      </w:r>
      <w:r>
        <w:rPr>
          <w:rFonts w:hint="eastAsia" w:ascii="宋体" w:hAnsi="宋体"/>
          <w:color w:val="000000"/>
          <w:sz w:val="24"/>
        </w:rPr>
        <w:t>盖供应商公章）</w:t>
      </w:r>
    </w:p>
    <w:p>
      <w:pPr>
        <w:tabs>
          <w:tab w:val="left" w:pos="1880"/>
        </w:tabs>
        <w:jc w:val="left"/>
      </w:pPr>
    </w:p>
    <w:p>
      <w:pPr>
        <w:tabs>
          <w:tab w:val="left" w:pos="1880"/>
        </w:tabs>
        <w:jc w:val="left"/>
        <w:rPr>
          <w:rFonts w:hint="eastAsia"/>
        </w:rPr>
      </w:pPr>
    </w:p>
    <w:p>
      <w:pPr>
        <w:pStyle w:val="11"/>
        <w:rPr>
          <w:rFonts w:hint="eastAsia"/>
        </w:rPr>
      </w:pPr>
    </w:p>
    <w:p>
      <w:pPr>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left"/>
        <w:rPr>
          <w:rFonts w:hint="eastAsia"/>
        </w:rPr>
      </w:pPr>
    </w:p>
    <w:p>
      <w:pPr>
        <w:tabs>
          <w:tab w:val="left" w:pos="1880"/>
        </w:tabs>
        <w:jc w:val="center"/>
        <w:rPr>
          <w:rFonts w:hint="eastAsia" w:ascii="Calibri Light" w:hAnsi="Calibri Light" w:eastAsia="黑体"/>
          <w:b/>
          <w:bCs/>
          <w:color w:val="000000"/>
          <w:sz w:val="36"/>
          <w:szCs w:val="32"/>
        </w:rPr>
      </w:pPr>
      <w:r>
        <w:rPr>
          <w:rFonts w:hint="eastAsia" w:ascii="Calibri Light" w:hAnsi="Calibri Light" w:eastAsia="黑体"/>
          <w:b/>
          <w:bCs/>
          <w:color w:val="000000"/>
          <w:sz w:val="36"/>
          <w:szCs w:val="32"/>
        </w:rPr>
        <w:t>十、有依法缴纳社会保障资金的良好记录</w:t>
      </w:r>
    </w:p>
    <w:p>
      <w:pPr>
        <w:tabs>
          <w:tab w:val="left" w:pos="1880"/>
        </w:tabs>
        <w:rPr>
          <w:rFonts w:hint="eastAsia" w:ascii="Calibri Light" w:hAnsi="Calibri Light" w:eastAsia="黑体"/>
          <w:b/>
          <w:bCs/>
          <w:color w:val="000000"/>
          <w:sz w:val="36"/>
          <w:szCs w:val="32"/>
        </w:rPr>
      </w:pPr>
    </w:p>
    <w:p>
      <w:pPr>
        <w:spacing w:line="500" w:lineRule="exact"/>
        <w:rPr>
          <w:rFonts w:ascii="宋体"/>
          <w:b/>
          <w:color w:val="000000"/>
          <w:sz w:val="24"/>
        </w:rPr>
      </w:pPr>
      <w:r>
        <w:rPr>
          <w:rFonts w:hint="eastAsia" w:ascii="宋体"/>
          <w:b/>
          <w:color w:val="000000"/>
          <w:sz w:val="24"/>
        </w:rPr>
        <w:t>请选择以下方式中的任意一种方式：</w:t>
      </w:r>
    </w:p>
    <w:p>
      <w:pPr>
        <w:pStyle w:val="11"/>
        <w:rPr>
          <w:rFonts w:hint="eastAsia"/>
        </w:rPr>
      </w:pPr>
    </w:p>
    <w:p>
      <w:pPr>
        <w:numPr>
          <w:ilvl w:val="0"/>
          <w:numId w:val="7"/>
        </w:numPr>
        <w:spacing w:line="500" w:lineRule="exact"/>
        <w:jc w:val="left"/>
        <w:rPr>
          <w:rFonts w:hint="eastAsia" w:ascii="宋体" w:hAnsi="宋体"/>
          <w:color w:val="000000"/>
          <w:sz w:val="24"/>
        </w:rPr>
      </w:pPr>
      <w:r>
        <w:rPr>
          <w:rFonts w:hint="eastAsia" w:ascii="宋体" w:hAnsi="宋体"/>
          <w:color w:val="000000"/>
          <w:sz w:val="24"/>
        </w:rPr>
        <w:t>提供2019年至今任意1个月的缴纳社会保障资金的凭据复印件或者社保（税务）部门出具的证明材料。（以上复印件均加盖供应商公章）</w:t>
      </w:r>
    </w:p>
    <w:p>
      <w:pPr>
        <w:spacing w:line="500" w:lineRule="exact"/>
        <w:jc w:val="left"/>
        <w:rPr>
          <w:rFonts w:hint="eastAsia" w:ascii="宋体" w:hAnsi="宋体"/>
          <w:color w:val="000000"/>
          <w:sz w:val="24"/>
        </w:rPr>
      </w:pPr>
    </w:p>
    <w:p>
      <w:pPr>
        <w:numPr>
          <w:ilvl w:val="0"/>
          <w:numId w:val="7"/>
        </w:numPr>
        <w:spacing w:line="500" w:lineRule="exact"/>
        <w:jc w:val="left"/>
        <w:rPr>
          <w:rFonts w:hint="eastAsia" w:ascii="宋体" w:hAnsi="宋体"/>
          <w:color w:val="000000"/>
          <w:sz w:val="24"/>
        </w:rPr>
      </w:pPr>
      <w:r>
        <w:rPr>
          <w:rFonts w:hint="eastAsia" w:ascii="宋体" w:hAnsi="宋体"/>
          <w:color w:val="000000"/>
          <w:sz w:val="24"/>
        </w:rPr>
        <w:t>可出具具有良好的社保缴纳记录的承诺函。（提供承诺函原件，格式自拟）</w:t>
      </w:r>
    </w:p>
    <w:p>
      <w:pPr>
        <w:pStyle w:val="11"/>
        <w:rPr>
          <w:rFonts w:hint="eastAsia" w:ascii="宋体" w:hAnsi="宋体"/>
          <w:bCs/>
          <w:sz w:val="24"/>
        </w:rPr>
      </w:pPr>
    </w:p>
    <w:p>
      <w:pPr>
        <w:pStyle w:val="11"/>
        <w:rPr>
          <w:rFonts w:hint="eastAsia" w:ascii="宋体" w:hAnsi="宋体"/>
          <w:bCs/>
          <w:sz w:val="24"/>
        </w:rPr>
      </w:pPr>
    </w:p>
    <w:p>
      <w:pPr>
        <w:pStyle w:val="11"/>
        <w:rPr>
          <w:rFonts w:hint="eastAsia" w:ascii="宋体" w:hAnsi="宋体"/>
          <w:bCs/>
          <w:sz w:val="24"/>
        </w:rPr>
      </w:pPr>
    </w:p>
    <w:p>
      <w:pPr>
        <w:pStyle w:val="11"/>
        <w:rPr>
          <w:rFonts w:hint="eastAsia" w:ascii="宋体" w:hAnsi="宋体"/>
          <w:bCs/>
          <w:sz w:val="24"/>
        </w:rPr>
      </w:pPr>
    </w:p>
    <w:p>
      <w:pPr>
        <w:pStyle w:val="11"/>
        <w:rPr>
          <w:rFonts w:hint="eastAsia" w:ascii="宋体" w:hAnsi="宋体"/>
          <w:bCs/>
          <w:sz w:val="24"/>
        </w:rPr>
      </w:pPr>
    </w:p>
    <w:p>
      <w:pPr>
        <w:pStyle w:val="11"/>
        <w:rPr>
          <w:rFonts w:hint="eastAsia" w:ascii="宋体" w:hAnsi="宋体"/>
          <w:bCs/>
          <w:sz w:val="24"/>
        </w:rPr>
      </w:pPr>
    </w:p>
    <w:p>
      <w:pPr>
        <w:rPr>
          <w:rFonts w:hint="eastAsia" w:ascii="宋体" w:hAnsi="宋体"/>
          <w:bCs/>
          <w:sz w:val="24"/>
        </w:rPr>
      </w:pPr>
    </w:p>
    <w:p>
      <w:pPr>
        <w:pStyle w:val="11"/>
        <w:rPr>
          <w:rFonts w:hint="eastAsia" w:ascii="宋体" w:hAnsi="宋体"/>
          <w:bCs/>
          <w:sz w:val="24"/>
        </w:rPr>
      </w:pPr>
    </w:p>
    <w:p>
      <w:pPr>
        <w:rPr>
          <w:rFonts w:hint="eastAsia" w:ascii="宋体" w:hAnsi="宋体"/>
          <w:bCs/>
          <w:sz w:val="24"/>
        </w:rPr>
      </w:pPr>
    </w:p>
    <w:p>
      <w:pPr>
        <w:pStyle w:val="11"/>
        <w:rPr>
          <w:rFonts w:hint="eastAsia" w:ascii="宋体" w:hAnsi="宋体"/>
          <w:bCs/>
          <w:sz w:val="24"/>
        </w:rPr>
      </w:pPr>
    </w:p>
    <w:p>
      <w:pPr>
        <w:rPr>
          <w:rFonts w:hint="eastAsia"/>
        </w:rPr>
      </w:pPr>
    </w:p>
    <w:p>
      <w:pPr>
        <w:pStyle w:val="11"/>
        <w:rPr>
          <w:rFonts w:hint="eastAsia"/>
        </w:rPr>
      </w:pPr>
    </w:p>
    <w:p>
      <w:pPr>
        <w:rPr>
          <w:rFonts w:hint="eastAsia" w:ascii="宋体" w:hAnsi="宋体"/>
          <w:bCs/>
          <w:sz w:val="24"/>
        </w:rPr>
      </w:pPr>
    </w:p>
    <w:p>
      <w:pPr>
        <w:pStyle w:val="11"/>
        <w:rPr>
          <w:rFonts w:hint="eastAsia" w:ascii="宋体" w:hAnsi="宋体"/>
          <w:bCs/>
          <w:sz w:val="24"/>
        </w:rPr>
      </w:pPr>
    </w:p>
    <w:p>
      <w:pPr>
        <w:rPr>
          <w:rFonts w:hint="eastAsia" w:ascii="宋体" w:hAnsi="宋体"/>
          <w:bCs/>
          <w:sz w:val="24"/>
        </w:rPr>
      </w:pPr>
    </w:p>
    <w:p>
      <w:pPr>
        <w:pStyle w:val="11"/>
        <w:rPr>
          <w:rFonts w:hint="eastAsia" w:ascii="宋体" w:hAnsi="宋体"/>
          <w:bCs/>
          <w:sz w:val="24"/>
        </w:rPr>
      </w:pPr>
    </w:p>
    <w:p>
      <w:pPr>
        <w:rPr>
          <w:rFonts w:hint="eastAsia" w:ascii="宋体" w:hAnsi="宋体"/>
          <w:bCs/>
          <w:sz w:val="24"/>
        </w:rPr>
      </w:pPr>
    </w:p>
    <w:p>
      <w:pPr>
        <w:pStyle w:val="11"/>
        <w:rPr>
          <w:rFonts w:hint="eastAsia" w:ascii="宋体" w:hAnsi="宋体"/>
          <w:bCs/>
          <w:sz w:val="24"/>
        </w:rPr>
      </w:pPr>
    </w:p>
    <w:p>
      <w:pPr>
        <w:rPr>
          <w:rFonts w:hint="eastAsia" w:ascii="宋体" w:hAnsi="宋体"/>
          <w:bCs/>
          <w:sz w:val="24"/>
        </w:rPr>
      </w:pPr>
    </w:p>
    <w:p>
      <w:pPr>
        <w:pStyle w:val="11"/>
        <w:rPr>
          <w:rFonts w:hint="eastAsia" w:ascii="宋体" w:hAnsi="宋体"/>
          <w:bCs/>
          <w:sz w:val="24"/>
        </w:rPr>
      </w:pPr>
    </w:p>
    <w:p>
      <w:pPr>
        <w:rPr>
          <w:rFonts w:hint="eastAsia"/>
        </w:rPr>
      </w:pPr>
    </w:p>
    <w:p>
      <w:pPr>
        <w:rPr>
          <w:rFonts w:hint="eastAsia" w:ascii="宋体" w:hAnsi="宋体"/>
          <w:bCs/>
          <w:sz w:val="24"/>
        </w:rPr>
      </w:pPr>
    </w:p>
    <w:p>
      <w:pPr>
        <w:pStyle w:val="11"/>
        <w:rPr>
          <w:rFonts w:hint="eastAsia" w:ascii="宋体" w:hAnsi="宋体"/>
          <w:bCs/>
          <w:sz w:val="24"/>
        </w:rPr>
      </w:pPr>
    </w:p>
    <w:p>
      <w:pPr>
        <w:rPr>
          <w:rFonts w:hint="eastAsia" w:ascii="宋体" w:hAnsi="宋体"/>
          <w:bCs/>
          <w:sz w:val="24"/>
        </w:rPr>
      </w:pPr>
      <w:r>
        <w:rPr>
          <w:sz w:val="24"/>
        </w:rPr>
        <mc:AlternateContent>
          <mc:Choice Requires="wps">
            <w:drawing>
              <wp:anchor distT="0" distB="0" distL="114300" distR="114300" simplePos="0" relativeHeight="251659264" behindDoc="0" locked="0" layoutInCell="1" allowOverlap="1">
                <wp:simplePos x="0" y="0"/>
                <wp:positionH relativeFrom="column">
                  <wp:posOffset>4682490</wp:posOffset>
                </wp:positionH>
                <wp:positionV relativeFrom="paragraph">
                  <wp:posOffset>69850</wp:posOffset>
                </wp:positionV>
                <wp:extent cx="828675" cy="571500"/>
                <wp:effectExtent l="12700" t="0" r="15875" b="25400"/>
                <wp:wrapNone/>
                <wp:docPr id="9" name="矩形 9"/>
                <wp:cNvGraphicFramePr/>
                <a:graphic xmlns:a="http://schemas.openxmlformats.org/drawingml/2006/main">
                  <a:graphicData uri="http://schemas.microsoft.com/office/word/2010/wordprocessingShape">
                    <wps:wsp>
                      <wps:cNvSpPr/>
                      <wps:spPr>
                        <a:xfrm>
                          <a:off x="6261735" y="1279525"/>
                          <a:ext cx="828675" cy="57150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宋体"/>
                                <w:color w:val="FF0000"/>
                                <w:sz w:val="36"/>
                                <w:szCs w:val="44"/>
                                <w:lang w:val="en-US" w:eastAsia="zh-CN"/>
                              </w:rPr>
                            </w:pPr>
                            <w:r>
                              <w:rPr>
                                <w:rFonts w:hint="eastAsia"/>
                                <w:color w:val="FF0000"/>
                                <w:sz w:val="36"/>
                                <w:szCs w:val="44"/>
                                <w:lang w:val="en-US" w:eastAsia="zh-CN"/>
                              </w:rPr>
                              <w:t>正本</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8.7pt;margin-top:5.5pt;height:45pt;width:65.25pt;z-index:251659264;v-text-anchor:middle;mso-width-relative:page;mso-height-relative:page;" fillcolor="#FFFFFF [3201]" filled="t" stroked="t" coordsize="21600,21600" o:gfxdata="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Ap0ULdgAAAAKAQAADwAAAAAAAAABACAAAAAiAAAAZHJzL2Rvd25yZXYueG1sUEsBAhQAFAAAAAgA&#10;h07iQANsWJxeAgAApQQAAA4AAAAAAAAAAQAgAAAAJwEAAGRycy9lMm9Eb2MueG1sUEsFBgAAAAAG&#10;AAYAWQEAAPcFAAAAAA==&#10;">
                <v:fill on="t" focussize="0,0"/>
                <v:stroke weight="2pt" color="#F79646 [3209]" joinstyle="round"/>
                <v:imagedata o:title=""/>
                <o:lock v:ext="edit" aspectratio="f"/>
                <v:textbox>
                  <w:txbxContent>
                    <w:p>
                      <w:pPr>
                        <w:jc w:val="center"/>
                        <w:rPr>
                          <w:rFonts w:hint="eastAsia" w:eastAsia="宋体"/>
                          <w:color w:val="FF0000"/>
                          <w:sz w:val="36"/>
                          <w:szCs w:val="44"/>
                          <w:lang w:val="en-US" w:eastAsia="zh-CN"/>
                        </w:rPr>
                      </w:pPr>
                      <w:r>
                        <w:rPr>
                          <w:rFonts w:hint="eastAsia"/>
                          <w:color w:val="FF0000"/>
                          <w:sz w:val="36"/>
                          <w:szCs w:val="44"/>
                          <w:lang w:val="en-US" w:eastAsia="zh-CN"/>
                        </w:rPr>
                        <w:t>正本</w:t>
                      </w:r>
                    </w:p>
                  </w:txbxContent>
                </v:textbox>
              </v:rect>
            </w:pict>
          </mc:Fallback>
        </mc:AlternateContent>
      </w:r>
    </w:p>
    <w:p>
      <w:pPr>
        <w:pStyle w:val="11"/>
        <w:rPr>
          <w:rFonts w:hint="eastAsia"/>
        </w:rPr>
      </w:pPr>
    </w:p>
    <w:p>
      <w:pPr>
        <w:rPr>
          <w:rFonts w:hint="eastAsia"/>
        </w:rPr>
      </w:pPr>
    </w:p>
    <w:p>
      <w:pPr>
        <w:spacing w:line="780" w:lineRule="exact"/>
        <w:rPr>
          <w:rFonts w:hint="eastAsia" w:ascii="黑体" w:hAnsi="黑体" w:eastAsia="黑体"/>
          <w:b/>
          <w:sz w:val="48"/>
          <w:szCs w:val="48"/>
          <w:lang w:eastAsia="zh-CN"/>
        </w:rPr>
      </w:pPr>
      <w:r>
        <w:rPr>
          <w:rFonts w:hint="eastAsia" w:ascii="黑体" w:hAnsi="黑体" w:eastAsia="黑体"/>
          <w:b/>
          <w:sz w:val="48"/>
          <w:szCs w:val="48"/>
          <w:lang w:eastAsia="zh-CN"/>
        </w:rPr>
        <w:t xml:space="preserve">西南医科大学附属医院卫生学校（原树风职高校区）消防系统项目 </w:t>
      </w:r>
    </w:p>
    <w:p>
      <w:pPr>
        <w:spacing w:line="780" w:lineRule="exact"/>
        <w:jc w:val="center"/>
        <w:rPr>
          <w:rFonts w:hint="eastAsia" w:ascii="黑体" w:hAnsi="黑体" w:eastAsia="黑体"/>
          <w:b/>
          <w:sz w:val="52"/>
          <w:szCs w:val="52"/>
        </w:rPr>
      </w:pPr>
    </w:p>
    <w:p>
      <w:pPr>
        <w:spacing w:line="780" w:lineRule="exact"/>
        <w:ind w:firstLine="1560" w:firstLineChars="300"/>
        <w:rPr>
          <w:rFonts w:ascii="宋体"/>
          <w:sz w:val="52"/>
          <w:szCs w:val="52"/>
        </w:rPr>
      </w:pPr>
    </w:p>
    <w:p>
      <w:pPr>
        <w:spacing w:line="780" w:lineRule="exact"/>
        <w:jc w:val="center"/>
        <w:rPr>
          <w:rFonts w:hint="eastAsia" w:ascii="黑体" w:hAnsi="黑体" w:eastAsia="黑体"/>
          <w:b/>
          <w:sz w:val="52"/>
          <w:szCs w:val="52"/>
          <w:lang w:val="en-US" w:eastAsia="zh-CN"/>
        </w:rPr>
      </w:pPr>
      <w:r>
        <w:rPr>
          <w:rFonts w:hint="eastAsia" w:ascii="黑体" w:hAnsi="黑体" w:eastAsia="黑体"/>
          <w:b/>
          <w:sz w:val="52"/>
          <w:szCs w:val="52"/>
          <w:lang w:val="en-US" w:eastAsia="zh-CN"/>
        </w:rPr>
        <w:t>邀请</w:t>
      </w:r>
      <w:r>
        <w:rPr>
          <w:rFonts w:hint="eastAsia" w:ascii="黑体" w:hAnsi="黑体" w:eastAsia="黑体"/>
          <w:b/>
          <w:sz w:val="52"/>
          <w:szCs w:val="52"/>
          <w:lang w:eastAsia="zh-CN"/>
        </w:rPr>
        <w:t>招标</w:t>
      </w:r>
      <w:r>
        <w:rPr>
          <w:rFonts w:hint="eastAsia" w:ascii="黑体" w:hAnsi="黑体" w:eastAsia="黑体"/>
          <w:b/>
          <w:sz w:val="52"/>
          <w:szCs w:val="52"/>
          <w:lang w:val="en-US" w:eastAsia="zh-CN"/>
        </w:rPr>
        <w:t>招标</w:t>
      </w:r>
    </w:p>
    <w:p>
      <w:pPr>
        <w:spacing w:line="780" w:lineRule="exact"/>
        <w:jc w:val="center"/>
        <w:rPr>
          <w:rFonts w:ascii="黑体" w:hAnsi="黑体" w:eastAsia="黑体"/>
          <w:b/>
          <w:sz w:val="52"/>
          <w:szCs w:val="52"/>
        </w:rPr>
      </w:pPr>
    </w:p>
    <w:p>
      <w:pPr>
        <w:spacing w:line="780" w:lineRule="exact"/>
        <w:jc w:val="center"/>
        <w:rPr>
          <w:rFonts w:hint="eastAsia" w:ascii="黑体" w:hAnsi="黑体" w:eastAsia="黑体"/>
          <w:b/>
          <w:sz w:val="52"/>
          <w:szCs w:val="52"/>
        </w:rPr>
      </w:pPr>
    </w:p>
    <w:p>
      <w:pPr>
        <w:pStyle w:val="3"/>
        <w:jc w:val="center"/>
        <w:rPr>
          <w:rFonts w:hint="eastAsia" w:ascii="黑体" w:hAnsi="黑体" w:eastAsia="黑体"/>
          <w:b w:val="0"/>
          <w:sz w:val="52"/>
          <w:szCs w:val="52"/>
        </w:rPr>
      </w:pPr>
      <w:bookmarkStart w:id="47" w:name="_Toc472608107"/>
      <w:r>
        <w:rPr>
          <w:rFonts w:hint="eastAsia" w:ascii="黑体" w:hAnsi="黑体" w:eastAsia="黑体"/>
          <w:b w:val="0"/>
          <w:sz w:val="52"/>
          <w:szCs w:val="52"/>
        </w:rPr>
        <w:t>响应</w:t>
      </w:r>
      <w:r>
        <w:rPr>
          <w:rFonts w:ascii="黑体" w:hAnsi="黑体" w:eastAsia="黑体"/>
          <w:b w:val="0"/>
          <w:sz w:val="52"/>
          <w:szCs w:val="52"/>
        </w:rPr>
        <w:t>文件</w:t>
      </w:r>
      <w:r>
        <w:rPr>
          <w:rFonts w:hint="eastAsia" w:ascii="黑体" w:hAnsi="黑体" w:eastAsia="黑体"/>
          <w:b w:val="0"/>
          <w:sz w:val="52"/>
          <w:szCs w:val="52"/>
        </w:rPr>
        <w:t>－技术服务</w:t>
      </w:r>
      <w:r>
        <w:rPr>
          <w:rFonts w:ascii="黑体" w:hAnsi="黑体" w:eastAsia="黑体"/>
          <w:b w:val="0"/>
          <w:sz w:val="52"/>
          <w:szCs w:val="52"/>
        </w:rPr>
        <w:t>部分</w:t>
      </w:r>
      <w:bookmarkEnd w:id="47"/>
    </w:p>
    <w:p>
      <w:pPr>
        <w:spacing w:line="500" w:lineRule="exact"/>
        <w:rPr>
          <w:rFonts w:hint="eastAsia" w:ascii="宋体"/>
          <w:sz w:val="24"/>
        </w:rPr>
      </w:pPr>
    </w:p>
    <w:p>
      <w:pPr>
        <w:pStyle w:val="2"/>
        <w:rPr>
          <w:rFonts w:hint="eastAsia"/>
        </w:rPr>
      </w:pPr>
    </w:p>
    <w:p>
      <w:pPr>
        <w:spacing w:line="500" w:lineRule="exact"/>
        <w:rPr>
          <w:rFonts w:ascii="宋体"/>
          <w:sz w:val="24"/>
          <w:u w:val="single"/>
        </w:rPr>
      </w:pPr>
      <w:r>
        <w:rPr>
          <w:rFonts w:hint="eastAsia" w:ascii="宋体"/>
          <w:sz w:val="24"/>
        </w:rPr>
        <w:t>项目</w:t>
      </w:r>
      <w:r>
        <w:rPr>
          <w:rFonts w:ascii="宋体"/>
          <w:sz w:val="24"/>
        </w:rPr>
        <w:t>名称：</w:t>
      </w:r>
      <w:r>
        <w:rPr>
          <w:rFonts w:hint="eastAsia" w:ascii="宋体"/>
          <w:sz w:val="24"/>
          <w:u w:val="single"/>
        </w:rPr>
        <w:t xml:space="preserve">                           </w:t>
      </w:r>
    </w:p>
    <w:p>
      <w:pPr>
        <w:spacing w:line="500" w:lineRule="exact"/>
        <w:rPr>
          <w:rFonts w:ascii="宋体"/>
          <w:sz w:val="24"/>
          <w:u w:val="single"/>
        </w:rPr>
      </w:pPr>
      <w:r>
        <w:rPr>
          <w:rFonts w:hint="eastAsia" w:ascii="宋体"/>
          <w:sz w:val="24"/>
        </w:rPr>
        <w:t>采购编号</w:t>
      </w:r>
      <w:r>
        <w:rPr>
          <w:rFonts w:ascii="宋体"/>
          <w:sz w:val="24"/>
        </w:rPr>
        <w:t>：</w:t>
      </w:r>
      <w:r>
        <w:rPr>
          <w:rFonts w:hint="eastAsia" w:ascii="宋体"/>
          <w:sz w:val="24"/>
          <w:u w:val="single"/>
        </w:rPr>
        <w:t xml:space="preserve">                           </w:t>
      </w:r>
    </w:p>
    <w:p>
      <w:pPr>
        <w:spacing w:line="500" w:lineRule="exact"/>
        <w:rPr>
          <w:rFonts w:ascii="宋体"/>
          <w:sz w:val="24"/>
        </w:rPr>
      </w:pPr>
      <w:r>
        <w:rPr>
          <w:rFonts w:hint="eastAsia" w:ascii="宋体"/>
          <w:sz w:val="24"/>
        </w:rPr>
        <w:t>采购人</w:t>
      </w:r>
      <w:r>
        <w:rPr>
          <w:rFonts w:ascii="宋体"/>
          <w:sz w:val="24"/>
        </w:rPr>
        <w:t>：</w:t>
      </w:r>
      <w:r>
        <w:rPr>
          <w:rFonts w:hint="eastAsia" w:ascii="宋体"/>
          <w:sz w:val="24"/>
          <w:u w:val="single"/>
        </w:rPr>
        <w:t xml:space="preserve">                            </w:t>
      </w:r>
      <w:r>
        <w:rPr>
          <w:rFonts w:hint="eastAsia" w:ascii="宋体"/>
          <w:sz w:val="24"/>
        </w:rPr>
        <w:t xml:space="preserve"> </w:t>
      </w:r>
    </w:p>
    <w:p>
      <w:pPr>
        <w:spacing w:line="500" w:lineRule="exact"/>
        <w:rPr>
          <w:rFonts w:ascii="宋体"/>
          <w:sz w:val="24"/>
          <w:u w:val="single"/>
        </w:rPr>
      </w:pPr>
      <w:r>
        <w:rPr>
          <w:rFonts w:hint="eastAsia" w:ascii="宋体"/>
          <w:sz w:val="24"/>
        </w:rPr>
        <w:t>采购</w:t>
      </w:r>
      <w:r>
        <w:rPr>
          <w:rFonts w:ascii="宋体"/>
          <w:sz w:val="24"/>
        </w:rPr>
        <w:t>代理机构：</w:t>
      </w:r>
      <w:r>
        <w:rPr>
          <w:rFonts w:hint="eastAsia" w:ascii="宋体"/>
          <w:sz w:val="24"/>
          <w:u w:val="single"/>
          <w:lang w:eastAsia="zh-CN"/>
        </w:rPr>
        <w:t>泸州市优程工程管理服务有限公司</w:t>
      </w:r>
      <w:r>
        <w:rPr>
          <w:rFonts w:hint="eastAsia" w:ascii="宋体"/>
          <w:sz w:val="24"/>
          <w:u w:val="single"/>
        </w:rPr>
        <w:t xml:space="preserve"> </w:t>
      </w:r>
    </w:p>
    <w:p>
      <w:pPr>
        <w:spacing w:line="500" w:lineRule="exact"/>
        <w:rPr>
          <w:rFonts w:ascii="宋体"/>
          <w:sz w:val="24"/>
        </w:rPr>
      </w:pPr>
      <w:r>
        <w:rPr>
          <w:rFonts w:hint="eastAsia" w:ascii="宋体"/>
          <w:sz w:val="24"/>
        </w:rPr>
        <w:t>供应商全称</w:t>
      </w:r>
      <w:r>
        <w:rPr>
          <w:rFonts w:ascii="宋体"/>
          <w:sz w:val="24"/>
        </w:rPr>
        <w:t>：</w:t>
      </w:r>
      <w:r>
        <w:rPr>
          <w:rFonts w:hint="eastAsia" w:ascii="宋体"/>
          <w:sz w:val="24"/>
          <w:u w:val="single"/>
        </w:rPr>
        <w:t xml:space="preserve">                          （盖单位公章</w:t>
      </w:r>
      <w:r>
        <w:rPr>
          <w:rFonts w:ascii="宋体"/>
          <w:sz w:val="24"/>
          <w:u w:val="single"/>
        </w:rPr>
        <w:t>）</w:t>
      </w:r>
    </w:p>
    <w:p>
      <w:pPr>
        <w:spacing w:line="500" w:lineRule="exact"/>
        <w:rPr>
          <w:rFonts w:ascii="宋体"/>
          <w:sz w:val="24"/>
        </w:rPr>
      </w:pPr>
      <w:r>
        <w:rPr>
          <w:rFonts w:hint="eastAsia" w:ascii="宋体"/>
          <w:sz w:val="24"/>
        </w:rPr>
        <w:t>日期</w:t>
      </w:r>
      <w:r>
        <w:rPr>
          <w:rFonts w:ascii="宋体"/>
          <w:sz w:val="24"/>
        </w:rPr>
        <w:t>：</w:t>
      </w:r>
      <w:r>
        <w:rPr>
          <w:rFonts w:hint="eastAsia" w:ascii="宋体"/>
          <w:sz w:val="24"/>
          <w:u w:val="single"/>
        </w:rPr>
        <w:t xml:space="preserve">                      年 </w:t>
      </w:r>
      <w:r>
        <w:rPr>
          <w:rFonts w:ascii="宋体"/>
          <w:sz w:val="24"/>
          <w:u w:val="single"/>
        </w:rPr>
        <w:t xml:space="preserve">  </w:t>
      </w:r>
      <w:r>
        <w:rPr>
          <w:rFonts w:hint="eastAsia" w:ascii="宋体"/>
          <w:sz w:val="24"/>
          <w:u w:val="single"/>
        </w:rPr>
        <w:t xml:space="preserve">月 </w:t>
      </w:r>
      <w:r>
        <w:rPr>
          <w:rFonts w:ascii="宋体"/>
          <w:sz w:val="24"/>
          <w:u w:val="single"/>
        </w:rPr>
        <w:t xml:space="preserve">  </w:t>
      </w:r>
      <w:r>
        <w:rPr>
          <w:rFonts w:hint="eastAsia" w:ascii="宋体"/>
          <w:sz w:val="24"/>
          <w:u w:val="single"/>
        </w:rPr>
        <w:t>日</w:t>
      </w:r>
    </w:p>
    <w:p>
      <w:pPr>
        <w:spacing w:line="500" w:lineRule="exact"/>
        <w:jc w:val="center"/>
        <w:rPr>
          <w:rFonts w:ascii="宋体"/>
          <w:b/>
          <w:sz w:val="24"/>
        </w:rPr>
      </w:pPr>
      <w:r>
        <w:rPr>
          <w:rFonts w:ascii="宋体"/>
          <w:b/>
        </w:rPr>
        <w:br w:type="page"/>
      </w:r>
      <w:r>
        <w:rPr>
          <w:rFonts w:hint="eastAsia" w:ascii="宋体"/>
          <w:b/>
          <w:sz w:val="24"/>
        </w:rPr>
        <w:t>目录</w:t>
      </w:r>
    </w:p>
    <w:p>
      <w:pPr>
        <w:spacing w:line="500" w:lineRule="exact"/>
        <w:jc w:val="center"/>
        <w:rPr>
          <w:rFonts w:hint="eastAsia" w:ascii="宋体"/>
          <w:b/>
          <w:sz w:val="24"/>
        </w:rPr>
      </w:pPr>
      <w:r>
        <w:rPr>
          <w:rFonts w:hint="eastAsia" w:ascii="宋体"/>
          <w:b/>
          <w:sz w:val="24"/>
        </w:rPr>
        <w:t>请供应商</w:t>
      </w:r>
      <w:r>
        <w:rPr>
          <w:rFonts w:ascii="宋体"/>
          <w:b/>
          <w:sz w:val="24"/>
        </w:rPr>
        <w:t>自行编写</w:t>
      </w:r>
    </w:p>
    <w:p>
      <w:pPr>
        <w:spacing w:line="500" w:lineRule="exact"/>
        <w:rPr>
          <w:rFonts w:ascii="宋体"/>
          <w:b/>
          <w:sz w:val="32"/>
          <w:szCs w:val="32"/>
        </w:rPr>
      </w:pPr>
    </w:p>
    <w:p>
      <w:pPr>
        <w:pStyle w:val="4"/>
        <w:rPr>
          <w:rFonts w:hint="eastAsia" w:ascii="宋体"/>
          <w:b w:val="0"/>
          <w:lang w:eastAsia="zh-CN"/>
        </w:rPr>
      </w:pPr>
      <w:bookmarkStart w:id="48" w:name="_Toc472608108"/>
    </w:p>
    <w:p>
      <w:pPr>
        <w:pStyle w:val="4"/>
        <w:rPr>
          <w:rFonts w:ascii="宋体"/>
          <w:b w:val="0"/>
        </w:rPr>
      </w:pPr>
    </w:p>
    <w:p>
      <w:pPr>
        <w:pStyle w:val="4"/>
        <w:rPr>
          <w:rFonts w:ascii="宋体"/>
          <w:b w:val="0"/>
        </w:rPr>
      </w:pPr>
    </w:p>
    <w:p>
      <w:pPr>
        <w:rPr>
          <w:rFonts w:ascii="宋体"/>
          <w:b/>
        </w:rPr>
      </w:pPr>
    </w:p>
    <w:p>
      <w:pPr>
        <w:pStyle w:val="11"/>
        <w:rPr>
          <w:rFonts w:ascii="宋体"/>
          <w:b/>
        </w:rPr>
      </w:pPr>
    </w:p>
    <w:p>
      <w:pPr>
        <w:rPr>
          <w:rFonts w:ascii="宋体"/>
          <w:b/>
        </w:rPr>
      </w:pPr>
    </w:p>
    <w:p>
      <w:pPr>
        <w:pStyle w:val="11"/>
        <w:rPr>
          <w:rFonts w:ascii="宋体"/>
          <w:b/>
        </w:rPr>
      </w:pPr>
    </w:p>
    <w:p>
      <w:pPr>
        <w:rPr>
          <w:rFonts w:ascii="宋体"/>
          <w:b/>
        </w:rPr>
      </w:pPr>
    </w:p>
    <w:p>
      <w:pPr>
        <w:pStyle w:val="11"/>
        <w:rPr>
          <w:rFonts w:ascii="宋体"/>
          <w:b/>
        </w:rPr>
      </w:pPr>
    </w:p>
    <w:p>
      <w:pPr>
        <w:rPr>
          <w:rFonts w:ascii="宋体"/>
          <w:b/>
        </w:rPr>
      </w:pPr>
    </w:p>
    <w:p>
      <w:pPr>
        <w:pStyle w:val="11"/>
        <w:rPr>
          <w:rFonts w:ascii="宋体"/>
          <w:b/>
        </w:rPr>
      </w:pPr>
    </w:p>
    <w:p>
      <w:pPr>
        <w:rPr>
          <w:rFonts w:ascii="宋体"/>
          <w:b/>
        </w:rPr>
      </w:pPr>
    </w:p>
    <w:p>
      <w:pPr>
        <w:pStyle w:val="11"/>
        <w:rPr>
          <w:rFonts w:ascii="宋体"/>
          <w:b/>
        </w:rPr>
      </w:pPr>
    </w:p>
    <w:p>
      <w:pPr>
        <w:rPr>
          <w:rFonts w:ascii="宋体"/>
          <w:b/>
        </w:rPr>
      </w:pPr>
    </w:p>
    <w:p>
      <w:pPr>
        <w:pStyle w:val="11"/>
        <w:rPr>
          <w:rFonts w:ascii="宋体"/>
          <w:b/>
        </w:rPr>
      </w:pPr>
    </w:p>
    <w:p>
      <w:pPr>
        <w:rPr>
          <w:rFonts w:ascii="宋体"/>
          <w:b/>
        </w:rPr>
      </w:pPr>
    </w:p>
    <w:p>
      <w:pPr>
        <w:pStyle w:val="11"/>
        <w:rPr>
          <w:rFonts w:ascii="宋体"/>
          <w:b/>
        </w:rPr>
      </w:pPr>
    </w:p>
    <w:p>
      <w:pPr>
        <w:rPr>
          <w:rFonts w:ascii="宋体"/>
          <w:b/>
        </w:rPr>
      </w:pPr>
    </w:p>
    <w:p>
      <w:pPr>
        <w:pStyle w:val="11"/>
        <w:rPr>
          <w:rFonts w:ascii="宋体"/>
          <w:b/>
        </w:rPr>
      </w:pPr>
    </w:p>
    <w:p>
      <w:pPr>
        <w:rPr>
          <w:rFonts w:ascii="宋体"/>
          <w:b/>
        </w:rPr>
      </w:pPr>
    </w:p>
    <w:p>
      <w:pPr>
        <w:pStyle w:val="11"/>
        <w:rPr>
          <w:rFonts w:ascii="宋体"/>
          <w:b/>
        </w:rPr>
      </w:pPr>
    </w:p>
    <w:p>
      <w:pPr>
        <w:rPr>
          <w:rFonts w:ascii="宋体"/>
          <w:b/>
        </w:rPr>
      </w:pPr>
    </w:p>
    <w:p>
      <w:pPr>
        <w:pStyle w:val="11"/>
        <w:rPr>
          <w:rFonts w:ascii="宋体"/>
          <w:b/>
        </w:rPr>
      </w:pPr>
    </w:p>
    <w:p>
      <w:pPr>
        <w:rPr>
          <w:rFonts w:ascii="宋体"/>
          <w:b/>
        </w:rPr>
      </w:pPr>
    </w:p>
    <w:p>
      <w:pPr>
        <w:pStyle w:val="11"/>
        <w:rPr>
          <w:rFonts w:ascii="宋体"/>
          <w:b/>
        </w:rPr>
      </w:pPr>
    </w:p>
    <w:p>
      <w:pPr>
        <w:rPr>
          <w:rFonts w:ascii="宋体"/>
          <w:b/>
        </w:rPr>
        <w:sectPr>
          <w:footerReference r:id="rId7" w:type="first"/>
          <w:headerReference r:id="rId3" w:type="default"/>
          <w:footerReference r:id="rId5" w:type="default"/>
          <w:headerReference r:id="rId4" w:type="even"/>
          <w:footerReference r:id="rId6" w:type="even"/>
          <w:pgSz w:w="11906" w:h="16838"/>
          <w:pgMar w:top="1440" w:right="1797" w:bottom="1440" w:left="1797" w:header="851" w:footer="992" w:gutter="0"/>
          <w:pgNumType w:fmt="numberInDash"/>
          <w:cols w:space="720" w:num="1"/>
          <w:docGrid w:linePitch="312" w:charSpace="0"/>
        </w:sectPr>
      </w:pPr>
    </w:p>
    <w:p>
      <w:pPr>
        <w:pStyle w:val="4"/>
        <w:jc w:val="center"/>
        <w:rPr>
          <w:rFonts w:hint="eastAsia" w:ascii="Calibri Light" w:hAnsi="Calibri Light"/>
          <w:color w:val="000000"/>
          <w:sz w:val="36"/>
          <w:lang w:val="en-US" w:eastAsia="zh-CN"/>
        </w:rPr>
      </w:pPr>
      <w:bookmarkStart w:id="49" w:name="_Toc472607962"/>
      <w:r>
        <w:rPr>
          <w:rFonts w:hint="eastAsia" w:ascii="Calibri Light" w:hAnsi="Calibri Light"/>
          <w:color w:val="000000"/>
          <w:sz w:val="36"/>
          <w:lang w:val="en-US" w:eastAsia="zh-CN"/>
        </w:rPr>
        <w:t>一、中小企业声明函</w:t>
      </w:r>
    </w:p>
    <w:p>
      <w:pPr>
        <w:spacing w:line="500" w:lineRule="exact"/>
        <w:jc w:val="center"/>
        <w:rPr>
          <w:rFonts w:hint="eastAsia" w:ascii="宋体"/>
          <w:b/>
          <w:color w:val="000000"/>
          <w:sz w:val="32"/>
          <w:szCs w:val="32"/>
        </w:rPr>
      </w:pPr>
    </w:p>
    <w:p>
      <w:pPr>
        <w:spacing w:line="500" w:lineRule="exact"/>
        <w:ind w:firstLine="480" w:firstLineChars="200"/>
        <w:rPr>
          <w:rFonts w:ascii="宋体"/>
          <w:color w:val="000000"/>
          <w:sz w:val="24"/>
        </w:rPr>
      </w:pPr>
      <w:r>
        <w:rPr>
          <w:rFonts w:ascii="宋体"/>
          <w:color w:val="000000"/>
          <w:sz w:val="24"/>
        </w:rPr>
        <w:t>本公司郑重声明，根据《政府采购促进中小企业发展暂行办法》（财库[2011]181号）的规定，本公司为</w:t>
      </w:r>
      <w:r>
        <w:rPr>
          <w:rFonts w:hint="eastAsia" w:ascii="宋体"/>
          <w:color w:val="000000"/>
          <w:sz w:val="24"/>
          <w:u w:val="none"/>
          <w:lang w:val="en-US" w:eastAsia="zh-CN"/>
        </w:rPr>
        <w:t xml:space="preserve"> </w:t>
      </w:r>
      <w:r>
        <w:rPr>
          <w:rFonts w:hint="eastAsia" w:ascii="宋体"/>
          <w:color w:val="000000"/>
          <w:sz w:val="24"/>
          <w:u w:val="single"/>
          <w:lang w:val="en-US" w:eastAsia="zh-CN"/>
        </w:rPr>
        <w:t xml:space="preserve">        </w:t>
      </w:r>
      <w:r>
        <w:rPr>
          <w:rFonts w:ascii="宋体"/>
          <w:color w:val="000000"/>
          <w:sz w:val="24"/>
        </w:rPr>
        <w:t>（请填写：中型、小型、微型）企业。即，本公司同时满足以下条件：</w:t>
      </w:r>
    </w:p>
    <w:p>
      <w:pPr>
        <w:spacing w:line="500" w:lineRule="exact"/>
        <w:ind w:firstLine="480" w:firstLineChars="200"/>
        <w:rPr>
          <w:rFonts w:ascii="宋体"/>
          <w:color w:val="000000"/>
          <w:sz w:val="24"/>
        </w:rPr>
      </w:pPr>
      <w:r>
        <w:rPr>
          <w:rFonts w:ascii="宋体"/>
          <w:color w:val="000000"/>
          <w:sz w:val="24"/>
        </w:rPr>
        <w:t>1、根据《工业和信息化部、国家统计局、国家发展和改革委员会、财政部关于印发中小企业划型标准规定的通知》（工信部联企业[2011]300号）规定的划分标准，本公司为</w:t>
      </w:r>
      <w:r>
        <w:rPr>
          <w:rFonts w:hint="eastAsia" w:ascii="宋体"/>
          <w:color w:val="000000"/>
          <w:sz w:val="24"/>
          <w:lang w:val="en-US" w:eastAsia="zh-CN"/>
        </w:rPr>
        <w:t xml:space="preserve"> </w:t>
      </w:r>
      <w:r>
        <w:rPr>
          <w:rFonts w:hint="eastAsia" w:ascii="宋体"/>
          <w:color w:val="000000"/>
          <w:sz w:val="24"/>
          <w:u w:val="single"/>
          <w:lang w:val="en-US" w:eastAsia="zh-CN"/>
        </w:rPr>
        <w:t xml:space="preserve">          </w:t>
      </w:r>
      <w:r>
        <w:rPr>
          <w:rFonts w:ascii="宋体"/>
          <w:color w:val="000000"/>
          <w:sz w:val="24"/>
        </w:rPr>
        <w:t>（请填写：中型、小型、微型）企业。</w:t>
      </w:r>
    </w:p>
    <w:p>
      <w:pPr>
        <w:spacing w:line="500" w:lineRule="exact"/>
        <w:ind w:firstLine="480" w:firstLineChars="200"/>
        <w:rPr>
          <w:rFonts w:ascii="宋体"/>
          <w:color w:val="000000"/>
          <w:sz w:val="24"/>
        </w:rPr>
      </w:pPr>
      <w:r>
        <w:rPr>
          <w:rFonts w:ascii="宋体"/>
          <w:color w:val="000000"/>
          <w:sz w:val="24"/>
        </w:rPr>
        <w:t>2、本公司参加</w:t>
      </w:r>
      <w:r>
        <w:rPr>
          <w:rFonts w:hint="eastAsia" w:ascii="宋体"/>
          <w:color w:val="000000"/>
          <w:sz w:val="24"/>
          <w:u w:val="single"/>
          <w:lang w:val="en-US" w:eastAsia="zh-CN"/>
        </w:rPr>
        <w:t xml:space="preserve">          </w:t>
      </w:r>
      <w:r>
        <w:rPr>
          <w:rFonts w:ascii="宋体"/>
          <w:color w:val="000000"/>
          <w:sz w:val="24"/>
          <w:u w:val="single"/>
        </w:rPr>
        <w:t xml:space="preserve">     </w:t>
      </w:r>
      <w:r>
        <w:rPr>
          <w:rFonts w:hint="eastAsia" w:ascii="宋体"/>
          <w:color w:val="000000"/>
          <w:sz w:val="24"/>
        </w:rPr>
        <w:t>（填</w:t>
      </w:r>
      <w:r>
        <w:rPr>
          <w:rFonts w:ascii="宋体"/>
          <w:color w:val="000000"/>
          <w:sz w:val="24"/>
        </w:rPr>
        <w:t>采购代理机构名称）单位的</w:t>
      </w:r>
      <w:r>
        <w:rPr>
          <w:rFonts w:hint="eastAsia" w:ascii="宋体"/>
          <w:color w:val="000000"/>
          <w:sz w:val="24"/>
          <w:u w:val="single"/>
          <w:lang w:val="en-US" w:eastAsia="zh-CN"/>
        </w:rPr>
        <w:t xml:space="preserve">      </w:t>
      </w:r>
      <w:r>
        <w:rPr>
          <w:rFonts w:ascii="宋体"/>
          <w:color w:val="000000"/>
          <w:sz w:val="24"/>
          <w:u w:val="single"/>
        </w:rPr>
        <w:t xml:space="preserve">         </w:t>
      </w:r>
      <w:r>
        <w:rPr>
          <w:rFonts w:hint="eastAsia" w:ascii="宋体"/>
          <w:color w:val="000000"/>
          <w:sz w:val="24"/>
        </w:rPr>
        <w:t>（填</w:t>
      </w:r>
      <w:r>
        <w:rPr>
          <w:rFonts w:ascii="宋体"/>
          <w:color w:val="000000"/>
          <w:sz w:val="24"/>
        </w:rPr>
        <w:t>项目名称）项目采购活动提供本企业制造的货物，由本企业承担工程、提供服务，或者提供其他</w:t>
      </w:r>
      <w:r>
        <w:rPr>
          <w:rFonts w:hint="eastAsia" w:ascii="宋体"/>
          <w:color w:val="000000"/>
          <w:sz w:val="24"/>
          <w:u w:val="single"/>
          <w:lang w:val="en-US" w:eastAsia="zh-CN"/>
        </w:rPr>
        <w:t xml:space="preserve"> </w:t>
      </w:r>
      <w:r>
        <w:rPr>
          <w:rFonts w:ascii="宋体"/>
          <w:color w:val="000000"/>
          <w:sz w:val="24"/>
          <w:u w:val="single"/>
        </w:rPr>
        <w:t xml:space="preserve">                    </w:t>
      </w:r>
      <w:r>
        <w:rPr>
          <w:rFonts w:hint="eastAsia" w:ascii="宋体"/>
          <w:color w:val="000000"/>
          <w:sz w:val="24"/>
          <w:u w:val="single"/>
          <w:lang w:val="en-US" w:eastAsia="zh-CN"/>
        </w:rPr>
        <w:t xml:space="preserve"> </w:t>
      </w:r>
      <w:r>
        <w:rPr>
          <w:rFonts w:ascii="宋体"/>
          <w:color w:val="000000"/>
          <w:sz w:val="24"/>
        </w:rPr>
        <w:t>（请填写：中型、小型、微型）企业制造的货物。本条所称货物不包括使用大型企业注册商标的货物。</w:t>
      </w:r>
    </w:p>
    <w:p>
      <w:pPr>
        <w:spacing w:line="500" w:lineRule="exact"/>
        <w:ind w:firstLine="480" w:firstLineChars="200"/>
        <w:rPr>
          <w:rFonts w:ascii="宋体"/>
          <w:color w:val="000000"/>
          <w:sz w:val="24"/>
        </w:rPr>
      </w:pPr>
      <w:r>
        <w:rPr>
          <w:rFonts w:ascii="宋体"/>
          <w:color w:val="000000"/>
          <w:sz w:val="24"/>
        </w:rPr>
        <w:t>本公司对上述声明的真实性负责。如有虚假，将依法承担相应责任。</w:t>
      </w:r>
    </w:p>
    <w:p>
      <w:pPr>
        <w:spacing w:line="500" w:lineRule="exact"/>
        <w:ind w:firstLine="480" w:firstLineChars="200"/>
        <w:rPr>
          <w:rFonts w:ascii="宋体"/>
          <w:color w:val="000000"/>
          <w:sz w:val="24"/>
        </w:rPr>
      </w:pPr>
    </w:p>
    <w:p>
      <w:pPr>
        <w:spacing w:line="500" w:lineRule="exact"/>
        <w:ind w:firstLine="480" w:firstLineChars="200"/>
        <w:rPr>
          <w:rFonts w:ascii="宋体"/>
          <w:color w:val="000000"/>
          <w:sz w:val="24"/>
        </w:rPr>
      </w:pPr>
    </w:p>
    <w:p>
      <w:pPr>
        <w:spacing w:line="500" w:lineRule="exact"/>
        <w:ind w:firstLine="480" w:firstLineChars="200"/>
        <w:rPr>
          <w:rFonts w:hint="eastAsia" w:ascii="宋体"/>
          <w:color w:val="000000"/>
          <w:sz w:val="24"/>
        </w:rPr>
      </w:pPr>
    </w:p>
    <w:p>
      <w:pPr>
        <w:spacing w:line="500" w:lineRule="exact"/>
        <w:ind w:firstLine="480" w:firstLineChars="200"/>
        <w:rPr>
          <w:rFonts w:ascii="宋体"/>
          <w:color w:val="000000"/>
          <w:sz w:val="24"/>
          <w:u w:val="single"/>
        </w:rPr>
      </w:pPr>
      <w:r>
        <w:rPr>
          <w:rFonts w:ascii="宋体"/>
          <w:color w:val="000000"/>
          <w:sz w:val="24"/>
        </w:rPr>
        <w:t>　　企业名称：</w:t>
      </w:r>
      <w:r>
        <w:rPr>
          <w:rFonts w:hint="eastAsia" w:ascii="宋体"/>
          <w:color w:val="000000"/>
          <w:sz w:val="24"/>
          <w:u w:val="single"/>
        </w:rPr>
        <w:t xml:space="preserve">                          </w:t>
      </w:r>
      <w:r>
        <w:rPr>
          <w:rFonts w:ascii="宋体"/>
          <w:color w:val="000000"/>
          <w:sz w:val="24"/>
        </w:rPr>
        <w:t>（盖</w:t>
      </w:r>
      <w:r>
        <w:rPr>
          <w:rFonts w:hint="eastAsia" w:ascii="宋体"/>
          <w:color w:val="000000"/>
          <w:sz w:val="24"/>
        </w:rPr>
        <w:t>单位</w:t>
      </w:r>
      <w:r>
        <w:rPr>
          <w:rFonts w:ascii="宋体"/>
          <w:color w:val="000000"/>
          <w:sz w:val="24"/>
        </w:rPr>
        <w:t>公章）</w:t>
      </w:r>
    </w:p>
    <w:p>
      <w:pPr>
        <w:spacing w:line="500" w:lineRule="exact"/>
        <w:ind w:firstLine="480" w:firstLineChars="200"/>
        <w:rPr>
          <w:rFonts w:ascii="宋体"/>
          <w:color w:val="000000"/>
          <w:sz w:val="24"/>
          <w:u w:val="single"/>
        </w:rPr>
      </w:pPr>
      <w:r>
        <w:rPr>
          <w:rFonts w:ascii="宋体"/>
          <w:color w:val="000000"/>
          <w:sz w:val="24"/>
        </w:rPr>
        <w:t> 　 日期：</w:t>
      </w:r>
      <w:r>
        <w:rPr>
          <w:rFonts w:hint="eastAsia" w:ascii="宋体"/>
          <w:color w:val="000000"/>
          <w:sz w:val="24"/>
          <w:u w:val="single"/>
        </w:rPr>
        <w:t xml:space="preserve">                                   </w:t>
      </w:r>
    </w:p>
    <w:p>
      <w:pPr>
        <w:spacing w:line="500" w:lineRule="exact"/>
        <w:ind w:firstLine="480" w:firstLineChars="200"/>
        <w:rPr>
          <w:rFonts w:ascii="宋体"/>
          <w:color w:val="000000"/>
          <w:sz w:val="24"/>
        </w:rPr>
      </w:pPr>
    </w:p>
    <w:p>
      <w:pPr>
        <w:spacing w:line="780" w:lineRule="exact"/>
        <w:jc w:val="center"/>
        <w:rPr>
          <w:rFonts w:ascii="黑体" w:hAnsi="黑体" w:eastAsia="黑体"/>
          <w:b/>
          <w:color w:val="000000"/>
          <w:sz w:val="52"/>
          <w:szCs w:val="52"/>
        </w:rPr>
      </w:pPr>
    </w:p>
    <w:p>
      <w:pPr>
        <w:spacing w:line="560" w:lineRule="exact"/>
        <w:ind w:firstLine="482" w:firstLineChars="200"/>
        <w:jc w:val="left"/>
        <w:rPr>
          <w:rFonts w:ascii="Calibri" w:hAnsi="Calibri"/>
          <w:b/>
          <w:color w:val="000000"/>
          <w:sz w:val="24"/>
          <w:szCs w:val="22"/>
        </w:rPr>
      </w:pPr>
      <w:r>
        <w:rPr>
          <w:rFonts w:hint="eastAsia" w:ascii="Calibri" w:hAnsi="Calibri"/>
          <w:b/>
          <w:color w:val="000000"/>
          <w:sz w:val="24"/>
          <w:szCs w:val="22"/>
        </w:rPr>
        <w:t>注</w:t>
      </w:r>
      <w:r>
        <w:rPr>
          <w:rFonts w:ascii="Calibri" w:hAnsi="Calibri"/>
          <w:b/>
          <w:color w:val="000000"/>
          <w:sz w:val="24"/>
          <w:szCs w:val="22"/>
        </w:rPr>
        <w:t>：</w:t>
      </w:r>
      <w:r>
        <w:rPr>
          <w:rFonts w:hint="eastAsia" w:ascii="Calibri" w:hAnsi="Calibri"/>
          <w:b/>
          <w:color w:val="000000"/>
          <w:sz w:val="24"/>
          <w:szCs w:val="22"/>
        </w:rPr>
        <w:t>供应商</w:t>
      </w:r>
      <w:r>
        <w:rPr>
          <w:rFonts w:ascii="Calibri" w:hAnsi="Calibri"/>
          <w:b/>
          <w:color w:val="000000"/>
          <w:sz w:val="24"/>
          <w:szCs w:val="22"/>
        </w:rPr>
        <w:t>不提供本</w:t>
      </w:r>
      <w:r>
        <w:rPr>
          <w:rFonts w:hint="eastAsia" w:ascii="Calibri" w:hAnsi="Calibri"/>
          <w:b/>
          <w:color w:val="000000"/>
          <w:sz w:val="24"/>
          <w:szCs w:val="22"/>
        </w:rPr>
        <w:t>申明函</w:t>
      </w:r>
      <w:r>
        <w:rPr>
          <w:rFonts w:ascii="Calibri" w:hAnsi="Calibri"/>
          <w:b/>
          <w:color w:val="000000"/>
          <w:sz w:val="24"/>
          <w:szCs w:val="22"/>
        </w:rPr>
        <w:t>的，本表全部用“/”</w:t>
      </w:r>
      <w:r>
        <w:rPr>
          <w:rFonts w:hint="eastAsia" w:ascii="Calibri" w:hAnsi="Calibri"/>
          <w:b/>
          <w:color w:val="000000"/>
          <w:sz w:val="24"/>
          <w:szCs w:val="22"/>
        </w:rPr>
        <w:t>填写</w:t>
      </w:r>
      <w:r>
        <w:rPr>
          <w:rFonts w:ascii="Calibri" w:hAnsi="Calibri"/>
          <w:b/>
          <w:color w:val="000000"/>
          <w:sz w:val="24"/>
          <w:szCs w:val="22"/>
        </w:rPr>
        <w:t>。</w:t>
      </w:r>
    </w:p>
    <w:p>
      <w:pPr>
        <w:spacing w:line="500" w:lineRule="exact"/>
        <w:rPr>
          <w:rFonts w:hint="eastAsia" w:ascii="宋体"/>
          <w:sz w:val="24"/>
        </w:rPr>
      </w:pPr>
    </w:p>
    <w:p>
      <w:pPr>
        <w:pStyle w:val="11"/>
        <w:rPr>
          <w:rFonts w:hint="eastAsia" w:ascii="宋体"/>
          <w:sz w:val="24"/>
        </w:rPr>
      </w:pPr>
    </w:p>
    <w:p>
      <w:pPr>
        <w:rPr>
          <w:rFonts w:hint="eastAsia" w:ascii="宋体"/>
          <w:sz w:val="24"/>
        </w:rPr>
      </w:pPr>
    </w:p>
    <w:p>
      <w:pPr>
        <w:pStyle w:val="11"/>
        <w:rPr>
          <w:rFonts w:hint="eastAsia" w:ascii="宋体"/>
          <w:sz w:val="24"/>
        </w:rPr>
      </w:pPr>
    </w:p>
    <w:p>
      <w:pPr>
        <w:pStyle w:val="4"/>
        <w:jc w:val="center"/>
        <w:rPr>
          <w:rFonts w:hint="eastAsia" w:ascii="Calibri Light" w:hAnsi="Calibri Light"/>
          <w:color w:val="000000"/>
          <w:sz w:val="36"/>
          <w:lang w:val="en-US" w:eastAsia="zh-CN"/>
        </w:rPr>
      </w:pPr>
      <w:r>
        <w:rPr>
          <w:rFonts w:hint="eastAsia" w:ascii="Calibri Light" w:hAnsi="Calibri Light"/>
          <w:color w:val="000000"/>
          <w:sz w:val="36"/>
          <w:lang w:val="en-US" w:eastAsia="zh-CN"/>
        </w:rPr>
        <w:t>二、残疾人福利性单位声明函</w:t>
      </w:r>
    </w:p>
    <w:p>
      <w:pPr>
        <w:spacing w:line="588" w:lineRule="exact"/>
        <w:rPr>
          <w:rFonts w:ascii="仿宋_GB2312" w:eastAsia="仿宋_GB2312"/>
          <w:b/>
          <w:color w:val="000000"/>
          <w:spacing w:val="6"/>
          <w:sz w:val="30"/>
          <w:szCs w:val="30"/>
        </w:rPr>
      </w:pPr>
    </w:p>
    <w:p>
      <w:pPr>
        <w:spacing w:line="500" w:lineRule="exact"/>
        <w:ind w:firstLine="480" w:firstLineChars="200"/>
        <w:rPr>
          <w:rFonts w:ascii="宋体"/>
          <w:bCs/>
          <w:color w:val="000000"/>
          <w:sz w:val="24"/>
        </w:rPr>
      </w:pPr>
      <w:r>
        <w:rPr>
          <w:rFonts w:hint="eastAsia" w:ascii="宋体"/>
          <w:bCs/>
          <w:color w:val="000000"/>
          <w:sz w:val="24"/>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00" w:lineRule="exact"/>
        <w:ind w:firstLine="480" w:firstLineChars="200"/>
        <w:rPr>
          <w:rFonts w:ascii="宋体"/>
          <w:bCs/>
          <w:color w:val="000000"/>
          <w:sz w:val="24"/>
        </w:rPr>
      </w:pPr>
      <w:r>
        <w:rPr>
          <w:rFonts w:hint="eastAsia" w:ascii="宋体"/>
          <w:bCs/>
          <w:color w:val="000000"/>
          <w:sz w:val="24"/>
        </w:rPr>
        <w:t>本单位对上述声明的真实性负责。如有虚假，将依法承担相应责任。</w:t>
      </w:r>
    </w:p>
    <w:p>
      <w:pPr>
        <w:spacing w:line="500" w:lineRule="exact"/>
        <w:ind w:firstLine="480" w:firstLineChars="200"/>
        <w:rPr>
          <w:rFonts w:ascii="宋体"/>
          <w:bCs/>
          <w:color w:val="000000"/>
          <w:sz w:val="24"/>
        </w:rPr>
      </w:pPr>
    </w:p>
    <w:p>
      <w:pPr>
        <w:spacing w:line="500" w:lineRule="exact"/>
        <w:ind w:firstLine="480" w:firstLineChars="200"/>
        <w:rPr>
          <w:rFonts w:ascii="宋体"/>
          <w:bCs/>
          <w:color w:val="000000"/>
          <w:sz w:val="24"/>
        </w:rPr>
      </w:pPr>
    </w:p>
    <w:p>
      <w:pPr>
        <w:spacing w:line="500" w:lineRule="exact"/>
        <w:ind w:firstLine="480" w:firstLineChars="200"/>
        <w:rPr>
          <w:rFonts w:ascii="宋体"/>
          <w:bCs/>
          <w:color w:val="000000"/>
          <w:sz w:val="24"/>
        </w:rPr>
      </w:pPr>
      <w:r>
        <w:rPr>
          <w:rFonts w:hint="eastAsia" w:ascii="宋体"/>
          <w:bCs/>
          <w:color w:val="000000"/>
          <w:sz w:val="24"/>
        </w:rPr>
        <w:t xml:space="preserve">                                     单位名称（盖章）：</w:t>
      </w:r>
    </w:p>
    <w:p>
      <w:pPr>
        <w:spacing w:line="500" w:lineRule="exact"/>
        <w:ind w:firstLine="480" w:firstLineChars="200"/>
        <w:rPr>
          <w:rFonts w:ascii="宋体"/>
          <w:bCs/>
          <w:color w:val="000000"/>
          <w:sz w:val="24"/>
        </w:rPr>
      </w:pPr>
      <w:r>
        <w:rPr>
          <w:rFonts w:hint="eastAsia" w:ascii="宋体"/>
          <w:bCs/>
          <w:color w:val="000000"/>
          <w:sz w:val="24"/>
        </w:rPr>
        <w:t xml:space="preserve">                                         日  期：</w:t>
      </w:r>
    </w:p>
    <w:p>
      <w:pPr>
        <w:pStyle w:val="3"/>
        <w:spacing w:line="500" w:lineRule="exact"/>
        <w:jc w:val="center"/>
        <w:rPr>
          <w:rFonts w:hint="eastAsia" w:ascii="宋体"/>
          <w:color w:val="000000"/>
          <w:sz w:val="36"/>
          <w:szCs w:val="36"/>
        </w:rPr>
      </w:pPr>
    </w:p>
    <w:p>
      <w:pPr>
        <w:spacing w:line="560" w:lineRule="exact"/>
        <w:ind w:firstLine="482" w:firstLineChars="200"/>
        <w:jc w:val="left"/>
        <w:rPr>
          <w:rFonts w:hint="eastAsia" w:ascii="宋体"/>
          <w:color w:val="000000"/>
          <w:sz w:val="24"/>
          <w:u w:val="single"/>
        </w:rPr>
        <w:sectPr>
          <w:pgSz w:w="11906" w:h="16838"/>
          <w:pgMar w:top="142" w:right="1417" w:bottom="992" w:left="1531" w:header="851" w:footer="992" w:gutter="0"/>
          <w:cols w:space="720" w:num="1"/>
          <w:docGrid w:linePitch="312" w:charSpace="0"/>
        </w:sectPr>
      </w:pPr>
      <w:r>
        <w:rPr>
          <w:rFonts w:hint="eastAsia" w:ascii="Calibri" w:hAnsi="Calibri"/>
          <w:b/>
          <w:color w:val="000000"/>
          <w:sz w:val="24"/>
          <w:szCs w:val="22"/>
        </w:rPr>
        <w:t>注</w:t>
      </w:r>
      <w:r>
        <w:rPr>
          <w:rFonts w:ascii="Calibri" w:hAnsi="Calibri"/>
          <w:b/>
          <w:color w:val="000000"/>
          <w:sz w:val="24"/>
          <w:szCs w:val="22"/>
        </w:rPr>
        <w:t>：</w:t>
      </w:r>
      <w:r>
        <w:rPr>
          <w:rFonts w:hint="eastAsia" w:ascii="Calibri" w:hAnsi="Calibri"/>
          <w:b/>
          <w:color w:val="000000"/>
          <w:sz w:val="24"/>
          <w:szCs w:val="22"/>
        </w:rPr>
        <w:t>供应商</w:t>
      </w:r>
      <w:r>
        <w:rPr>
          <w:rFonts w:ascii="Calibri" w:hAnsi="Calibri"/>
          <w:b/>
          <w:color w:val="000000"/>
          <w:sz w:val="24"/>
          <w:szCs w:val="22"/>
        </w:rPr>
        <w:t>不提供本</w:t>
      </w:r>
      <w:r>
        <w:rPr>
          <w:rFonts w:hint="eastAsia" w:ascii="Calibri" w:hAnsi="Calibri"/>
          <w:b/>
          <w:color w:val="000000"/>
          <w:sz w:val="24"/>
          <w:szCs w:val="22"/>
        </w:rPr>
        <w:t>申明函</w:t>
      </w:r>
      <w:r>
        <w:rPr>
          <w:rFonts w:ascii="Calibri" w:hAnsi="Calibri"/>
          <w:b/>
          <w:color w:val="000000"/>
          <w:sz w:val="24"/>
          <w:szCs w:val="22"/>
        </w:rPr>
        <w:t>的，本表全部用“/”</w:t>
      </w:r>
      <w:r>
        <w:rPr>
          <w:rFonts w:hint="eastAsia" w:ascii="Calibri" w:hAnsi="Calibri"/>
          <w:b/>
          <w:color w:val="000000"/>
          <w:sz w:val="24"/>
          <w:szCs w:val="22"/>
        </w:rPr>
        <w:t>填写</w:t>
      </w:r>
      <w:r>
        <w:rPr>
          <w:rFonts w:ascii="Calibri" w:hAnsi="Calibri"/>
          <w:b/>
          <w:color w:val="000000"/>
          <w:sz w:val="24"/>
          <w:szCs w:val="22"/>
        </w:rPr>
        <w:t>。</w:t>
      </w:r>
    </w:p>
    <w:p>
      <w:pPr>
        <w:pStyle w:val="4"/>
        <w:jc w:val="center"/>
        <w:rPr>
          <w:rFonts w:hint="eastAsia" w:ascii="Calibri Light" w:hAnsi="Calibri Light"/>
          <w:color w:val="000000"/>
          <w:sz w:val="36"/>
          <w:lang w:val="en-US" w:eastAsia="zh-CN"/>
        </w:rPr>
      </w:pPr>
      <w:r>
        <w:rPr>
          <w:rFonts w:hint="eastAsia" w:ascii="Calibri Light" w:hAnsi="Calibri Light"/>
          <w:color w:val="000000"/>
          <w:sz w:val="36"/>
          <w:lang w:val="en-US" w:eastAsia="zh-CN"/>
        </w:rPr>
        <w:t>三、投标报价</w:t>
      </w:r>
    </w:p>
    <w:p>
      <w:pPr>
        <w:adjustRightInd w:val="0"/>
        <w:snapToGrid w:val="0"/>
        <w:spacing w:line="360" w:lineRule="auto"/>
        <w:rPr>
          <w:rFonts w:ascii="微软雅黑" w:hAnsi="微软雅黑" w:eastAsia="微软雅黑" w:cs="微软雅黑"/>
          <w:b/>
        </w:rPr>
      </w:pPr>
      <w:r>
        <w:rPr>
          <w:rFonts w:hint="eastAsia" w:ascii="宋体"/>
          <w:sz w:val="24"/>
        </w:rPr>
        <w:t xml:space="preserve">  </w:t>
      </w:r>
      <w:r>
        <w:rPr>
          <w:rFonts w:hint="eastAsia" w:ascii="微软雅黑" w:hAnsi="微软雅黑" w:eastAsia="微软雅黑" w:cs="微软雅黑"/>
          <w:b/>
        </w:rPr>
        <w:t>报价响应文件包括以下内容：</w:t>
      </w:r>
    </w:p>
    <w:p>
      <w:pPr>
        <w:adjustRightInd w:val="0"/>
        <w:snapToGrid w:val="0"/>
        <w:spacing w:line="360" w:lineRule="auto"/>
        <w:ind w:firstLine="420" w:firstLineChars="200"/>
        <w:rPr>
          <w:rFonts w:ascii="微软雅黑" w:hAnsi="微软雅黑" w:eastAsia="微软雅黑" w:cs="微软雅黑"/>
          <w:b/>
        </w:rPr>
      </w:pPr>
      <w:r>
        <w:rPr>
          <w:rFonts w:hint="eastAsia" w:ascii="微软雅黑" w:hAnsi="微软雅黑" w:eastAsia="微软雅黑" w:cs="微软雅黑"/>
          <w:b/>
        </w:rPr>
        <w:t>1、初始报价一览表；</w:t>
      </w:r>
    </w:p>
    <w:p>
      <w:pPr>
        <w:adjustRightInd w:val="0"/>
        <w:snapToGrid w:val="0"/>
        <w:spacing w:line="360" w:lineRule="auto"/>
        <w:ind w:firstLine="420" w:firstLineChars="200"/>
        <w:rPr>
          <w:rFonts w:ascii="微软雅黑" w:hAnsi="微软雅黑" w:eastAsia="微软雅黑" w:cs="微软雅黑"/>
          <w:b/>
        </w:rPr>
      </w:pPr>
      <w:r>
        <w:rPr>
          <w:rFonts w:hint="eastAsia" w:ascii="微软雅黑" w:hAnsi="微软雅黑" w:eastAsia="微软雅黑" w:cs="微软雅黑"/>
          <w:b/>
        </w:rPr>
        <w:t>2. 多轮报价表；（本表不装入报价响应文件内）</w:t>
      </w:r>
    </w:p>
    <w:p>
      <w:pPr>
        <w:snapToGrid w:val="0"/>
        <w:spacing w:before="156" w:line="360" w:lineRule="auto"/>
        <w:rPr>
          <w:rFonts w:ascii="微软雅黑" w:hAnsi="微软雅黑" w:eastAsia="微软雅黑" w:cs="微软雅黑"/>
          <w:bCs/>
        </w:rPr>
      </w:pPr>
    </w:p>
    <w:p>
      <w:pPr>
        <w:spacing w:line="360" w:lineRule="auto"/>
        <w:ind w:left="735" w:hanging="735" w:hangingChars="350"/>
        <w:rPr>
          <w:rFonts w:ascii="微软雅黑" w:hAnsi="微软雅黑" w:eastAsia="微软雅黑" w:cs="微软雅黑"/>
        </w:rPr>
      </w:pPr>
    </w:p>
    <w:p>
      <w:pPr>
        <w:spacing w:line="360" w:lineRule="auto"/>
        <w:ind w:left="735" w:hanging="735" w:hangingChars="350"/>
        <w:rPr>
          <w:rFonts w:ascii="微软雅黑" w:hAnsi="微软雅黑" w:eastAsia="微软雅黑" w:cs="微软雅黑"/>
        </w:rPr>
      </w:pPr>
    </w:p>
    <w:p>
      <w:pPr>
        <w:snapToGrid w:val="0"/>
        <w:spacing w:before="156" w:line="400" w:lineRule="atLeast"/>
        <w:rPr>
          <w:rFonts w:ascii="微软雅黑" w:hAnsi="微软雅黑" w:eastAsia="微软雅黑" w:cs="微软雅黑"/>
          <w:b/>
          <w:bCs/>
        </w:rPr>
      </w:pPr>
    </w:p>
    <w:p>
      <w:pPr>
        <w:snapToGrid w:val="0"/>
        <w:spacing w:before="156" w:line="400" w:lineRule="atLeast"/>
        <w:rPr>
          <w:rFonts w:ascii="微软雅黑" w:hAnsi="微软雅黑" w:eastAsia="微软雅黑" w:cs="微软雅黑"/>
          <w:b/>
          <w:bCs/>
        </w:rPr>
      </w:pPr>
    </w:p>
    <w:p>
      <w:pPr>
        <w:snapToGrid w:val="0"/>
        <w:spacing w:before="156" w:line="400" w:lineRule="atLeast"/>
        <w:rPr>
          <w:rFonts w:ascii="微软雅黑" w:hAnsi="微软雅黑" w:eastAsia="微软雅黑" w:cs="微软雅黑"/>
          <w:b/>
          <w:bCs/>
        </w:rPr>
      </w:pPr>
    </w:p>
    <w:p>
      <w:pPr>
        <w:snapToGrid w:val="0"/>
        <w:spacing w:before="156" w:line="400" w:lineRule="atLeast"/>
        <w:rPr>
          <w:rFonts w:ascii="微软雅黑" w:hAnsi="微软雅黑" w:eastAsia="微软雅黑" w:cs="微软雅黑"/>
          <w:b/>
          <w:bCs/>
        </w:rPr>
      </w:pPr>
    </w:p>
    <w:p>
      <w:pPr>
        <w:snapToGrid w:val="0"/>
        <w:spacing w:before="156" w:line="400" w:lineRule="atLeast"/>
        <w:rPr>
          <w:rFonts w:ascii="微软雅黑" w:hAnsi="微软雅黑" w:eastAsia="微软雅黑" w:cs="微软雅黑"/>
          <w:b/>
          <w:bCs/>
        </w:rPr>
      </w:pPr>
    </w:p>
    <w:p>
      <w:pPr>
        <w:autoSpaceDE w:val="0"/>
        <w:autoSpaceDN w:val="0"/>
        <w:adjustRightInd w:val="0"/>
        <w:spacing w:line="200" w:lineRule="exact"/>
        <w:rPr>
          <w:rFonts w:ascii="微软雅黑" w:hAnsi="微软雅黑" w:eastAsia="微软雅黑" w:cs="微软雅黑"/>
        </w:rPr>
      </w:pPr>
    </w:p>
    <w:p>
      <w:pPr>
        <w:autoSpaceDE w:val="0"/>
        <w:autoSpaceDN w:val="0"/>
        <w:adjustRightInd w:val="0"/>
        <w:spacing w:line="200" w:lineRule="exact"/>
        <w:rPr>
          <w:rFonts w:ascii="微软雅黑" w:hAnsi="微软雅黑" w:eastAsia="微软雅黑" w:cs="微软雅黑"/>
        </w:rPr>
      </w:pPr>
    </w:p>
    <w:p>
      <w:pPr>
        <w:autoSpaceDE w:val="0"/>
        <w:autoSpaceDN w:val="0"/>
        <w:adjustRightInd w:val="0"/>
        <w:spacing w:line="200" w:lineRule="exact"/>
        <w:rPr>
          <w:rFonts w:ascii="微软雅黑" w:hAnsi="微软雅黑" w:eastAsia="微软雅黑" w:cs="微软雅黑"/>
        </w:rPr>
      </w:pPr>
    </w:p>
    <w:p>
      <w:pPr>
        <w:autoSpaceDE w:val="0"/>
        <w:autoSpaceDN w:val="0"/>
        <w:adjustRightInd w:val="0"/>
        <w:spacing w:line="200" w:lineRule="exact"/>
        <w:rPr>
          <w:rFonts w:ascii="微软雅黑" w:hAnsi="微软雅黑" w:eastAsia="微软雅黑" w:cs="微软雅黑"/>
        </w:rPr>
      </w:pPr>
    </w:p>
    <w:p>
      <w:pPr>
        <w:autoSpaceDE w:val="0"/>
        <w:autoSpaceDN w:val="0"/>
        <w:adjustRightInd w:val="0"/>
        <w:spacing w:line="200" w:lineRule="exact"/>
        <w:rPr>
          <w:rFonts w:ascii="微软雅黑" w:hAnsi="微软雅黑" w:eastAsia="微软雅黑" w:cs="微软雅黑"/>
        </w:rPr>
      </w:pPr>
    </w:p>
    <w:p>
      <w:pPr>
        <w:autoSpaceDE w:val="0"/>
        <w:autoSpaceDN w:val="0"/>
        <w:adjustRightInd w:val="0"/>
        <w:spacing w:line="200" w:lineRule="exact"/>
        <w:rPr>
          <w:rFonts w:ascii="微软雅黑" w:hAnsi="微软雅黑" w:eastAsia="微软雅黑" w:cs="微软雅黑"/>
        </w:rPr>
      </w:pPr>
    </w:p>
    <w:p>
      <w:pPr>
        <w:autoSpaceDE w:val="0"/>
        <w:autoSpaceDN w:val="0"/>
        <w:adjustRightInd w:val="0"/>
        <w:spacing w:line="200" w:lineRule="exact"/>
        <w:rPr>
          <w:rFonts w:ascii="微软雅黑" w:hAnsi="微软雅黑" w:eastAsia="微软雅黑" w:cs="微软雅黑"/>
        </w:rPr>
      </w:pPr>
    </w:p>
    <w:p>
      <w:pPr>
        <w:autoSpaceDE w:val="0"/>
        <w:autoSpaceDN w:val="0"/>
        <w:adjustRightInd w:val="0"/>
        <w:spacing w:line="200" w:lineRule="exact"/>
        <w:rPr>
          <w:rFonts w:ascii="微软雅黑" w:hAnsi="微软雅黑" w:eastAsia="微软雅黑" w:cs="微软雅黑"/>
        </w:rPr>
      </w:pPr>
    </w:p>
    <w:p>
      <w:pPr>
        <w:autoSpaceDE w:val="0"/>
        <w:autoSpaceDN w:val="0"/>
        <w:adjustRightInd w:val="0"/>
        <w:spacing w:line="200" w:lineRule="exact"/>
        <w:rPr>
          <w:rFonts w:hint="eastAsia" w:ascii="微软雅黑" w:hAnsi="微软雅黑" w:eastAsia="微软雅黑" w:cs="微软雅黑"/>
        </w:rPr>
      </w:pPr>
    </w:p>
    <w:p>
      <w:pPr>
        <w:pStyle w:val="11"/>
        <w:rPr>
          <w:rFonts w:hint="eastAsia"/>
        </w:rPr>
      </w:pPr>
    </w:p>
    <w:p>
      <w:pPr>
        <w:rPr>
          <w:rFonts w:hint="eastAsia"/>
        </w:rPr>
      </w:pPr>
    </w:p>
    <w:p>
      <w:pPr>
        <w:pStyle w:val="11"/>
        <w:rPr>
          <w:rFonts w:hint="eastAsia"/>
        </w:rPr>
      </w:pPr>
    </w:p>
    <w:p/>
    <w:p>
      <w:pPr>
        <w:autoSpaceDE w:val="0"/>
        <w:autoSpaceDN w:val="0"/>
        <w:adjustRightInd w:val="0"/>
        <w:spacing w:line="200" w:lineRule="exact"/>
        <w:rPr>
          <w:rFonts w:ascii="微软雅黑" w:hAnsi="微软雅黑" w:eastAsia="微软雅黑" w:cs="微软雅黑"/>
        </w:rPr>
      </w:pPr>
    </w:p>
    <w:p>
      <w:pPr>
        <w:autoSpaceDE w:val="0"/>
        <w:autoSpaceDN w:val="0"/>
        <w:adjustRightInd w:val="0"/>
        <w:spacing w:line="200" w:lineRule="exact"/>
        <w:rPr>
          <w:rFonts w:ascii="微软雅黑" w:hAnsi="微软雅黑" w:eastAsia="微软雅黑" w:cs="微软雅黑"/>
        </w:rPr>
      </w:pPr>
    </w:p>
    <w:p>
      <w:pPr>
        <w:autoSpaceDE w:val="0"/>
        <w:autoSpaceDN w:val="0"/>
        <w:adjustRightInd w:val="0"/>
        <w:spacing w:line="200" w:lineRule="exact"/>
        <w:rPr>
          <w:rFonts w:ascii="微软雅黑" w:hAnsi="微软雅黑" w:eastAsia="微软雅黑" w:cs="微软雅黑"/>
        </w:rPr>
      </w:pPr>
    </w:p>
    <w:p>
      <w:pPr>
        <w:snapToGrid w:val="0"/>
        <w:spacing w:line="260" w:lineRule="atLeast"/>
        <w:rPr>
          <w:rFonts w:ascii="微软雅黑" w:hAnsi="微软雅黑" w:eastAsia="微软雅黑" w:cs="微软雅黑"/>
          <w:b/>
          <w:bCs/>
        </w:rPr>
      </w:pPr>
    </w:p>
    <w:p>
      <w:pPr>
        <w:snapToGrid w:val="0"/>
        <w:spacing w:line="260" w:lineRule="atLeast"/>
        <w:rPr>
          <w:rFonts w:ascii="微软雅黑" w:hAnsi="微软雅黑" w:eastAsia="微软雅黑" w:cs="微软雅黑"/>
          <w:b/>
          <w:bCs/>
        </w:rPr>
      </w:pPr>
    </w:p>
    <w:p>
      <w:pPr>
        <w:snapToGrid w:val="0"/>
        <w:spacing w:line="260" w:lineRule="atLeast"/>
        <w:rPr>
          <w:rFonts w:ascii="微软雅黑" w:hAnsi="微软雅黑" w:eastAsia="微软雅黑" w:cs="微软雅黑"/>
          <w:b/>
          <w:bCs/>
        </w:rPr>
      </w:pPr>
    </w:p>
    <w:p>
      <w:pPr>
        <w:snapToGrid w:val="0"/>
        <w:spacing w:line="260" w:lineRule="atLeast"/>
        <w:rPr>
          <w:rFonts w:ascii="微软雅黑" w:hAnsi="微软雅黑" w:eastAsia="微软雅黑" w:cs="微软雅黑"/>
          <w:b/>
          <w:bCs/>
        </w:rPr>
      </w:pPr>
    </w:p>
    <w:p>
      <w:pPr>
        <w:snapToGrid w:val="0"/>
        <w:spacing w:line="260" w:lineRule="atLeast"/>
        <w:rPr>
          <w:rFonts w:ascii="微软雅黑" w:hAnsi="微软雅黑" w:eastAsia="微软雅黑" w:cs="微软雅黑"/>
          <w:b/>
          <w:bCs/>
        </w:rPr>
      </w:pPr>
    </w:p>
    <w:p>
      <w:pPr>
        <w:spacing w:line="360" w:lineRule="auto"/>
        <w:rPr>
          <w:rFonts w:ascii="微软雅黑" w:hAnsi="微软雅黑" w:eastAsia="微软雅黑" w:cs="微软雅黑"/>
          <w:b/>
        </w:rPr>
      </w:pPr>
    </w:p>
    <w:p>
      <w:pPr>
        <w:spacing w:line="360" w:lineRule="auto"/>
        <w:rPr>
          <w:rFonts w:ascii="微软雅黑" w:hAnsi="微软雅黑" w:eastAsia="微软雅黑" w:cs="微软雅黑"/>
        </w:rPr>
      </w:pPr>
      <w:r>
        <w:rPr>
          <w:rFonts w:hint="eastAsia" w:ascii="微软雅黑" w:hAnsi="微软雅黑" w:eastAsia="微软雅黑" w:cs="微软雅黑"/>
          <w:b/>
        </w:rPr>
        <w:t>附件A</w:t>
      </w:r>
      <w:r>
        <w:rPr>
          <w:rFonts w:hint="eastAsia" w:ascii="微软雅黑" w:hAnsi="微软雅黑" w:eastAsia="微软雅黑" w:cs="微软雅黑"/>
        </w:rPr>
        <w:t>：初始报价一览表格式</w:t>
      </w:r>
    </w:p>
    <w:p>
      <w:pPr>
        <w:pStyle w:val="4"/>
        <w:jc w:val="center"/>
        <w:rPr>
          <w:rFonts w:ascii="微软雅黑" w:hAnsi="微软雅黑" w:eastAsia="微软雅黑" w:cs="微软雅黑"/>
        </w:rPr>
      </w:pPr>
      <w:bookmarkStart w:id="50" w:name="_Toc444267821"/>
      <w:r>
        <w:rPr>
          <w:rFonts w:hint="eastAsia" w:ascii="微软雅黑" w:hAnsi="微软雅黑" w:eastAsia="微软雅黑" w:cs="微软雅黑"/>
        </w:rPr>
        <w:t>初始报价一览表</w:t>
      </w:r>
      <w:bookmarkEnd w:id="50"/>
    </w:p>
    <w:p>
      <w:pPr>
        <w:rPr>
          <w:rFonts w:ascii="微软雅黑" w:hAnsi="微软雅黑" w:eastAsia="微软雅黑" w:cs="微软雅黑"/>
        </w:rPr>
      </w:pPr>
      <w:r>
        <w:rPr>
          <w:rFonts w:hint="eastAsia" w:ascii="微软雅黑" w:hAnsi="微软雅黑" w:eastAsia="微软雅黑" w:cs="微软雅黑"/>
        </w:rPr>
        <w:t>采购编号：</w:t>
      </w:r>
    </w:p>
    <w:p>
      <w:pPr>
        <w:rPr>
          <w:rFonts w:ascii="微软雅黑" w:hAnsi="微软雅黑" w:eastAsia="微软雅黑" w:cs="微软雅黑"/>
        </w:rPr>
      </w:pPr>
    </w:p>
    <w:tbl>
      <w:tblPr>
        <w:tblStyle w:val="30"/>
        <w:tblW w:w="87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trPr>
        <w:tc>
          <w:tcPr>
            <w:tcW w:w="2126" w:type="dxa"/>
            <w:noWrap w:val="0"/>
            <w:vAlign w:val="center"/>
          </w:tcPr>
          <w:p>
            <w:pPr>
              <w:spacing w:line="500" w:lineRule="exact"/>
              <w:jc w:val="center"/>
              <w:rPr>
                <w:rFonts w:ascii="微软雅黑" w:hAnsi="微软雅黑" w:eastAsia="微软雅黑" w:cs="微软雅黑"/>
              </w:rPr>
            </w:pPr>
            <w:r>
              <w:rPr>
                <w:rFonts w:hint="eastAsia" w:ascii="微软雅黑" w:hAnsi="微软雅黑" w:eastAsia="微软雅黑" w:cs="微软雅黑"/>
              </w:rPr>
              <w:t>项目名称</w:t>
            </w:r>
          </w:p>
        </w:tc>
        <w:tc>
          <w:tcPr>
            <w:tcW w:w="6662" w:type="dxa"/>
            <w:noWrap w:val="0"/>
            <w:vAlign w:val="center"/>
          </w:tcPr>
          <w:p>
            <w:pPr>
              <w:spacing w:line="500" w:lineRule="exact"/>
              <w:rPr>
                <w:rFonts w:ascii="微软雅黑" w:hAnsi="微软雅黑" w:eastAsia="微软雅黑" w:cs="微软雅黑"/>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trPr>
        <w:tc>
          <w:tcPr>
            <w:tcW w:w="2126" w:type="dxa"/>
            <w:noWrap w:val="0"/>
            <w:vAlign w:val="center"/>
          </w:tcPr>
          <w:p>
            <w:pPr>
              <w:spacing w:line="500" w:lineRule="exact"/>
              <w:jc w:val="center"/>
              <w:rPr>
                <w:rFonts w:ascii="微软雅黑" w:hAnsi="微软雅黑" w:eastAsia="微软雅黑" w:cs="微软雅黑"/>
              </w:rPr>
            </w:pPr>
            <w:r>
              <w:rPr>
                <w:rFonts w:hint="eastAsia" w:ascii="微软雅黑" w:hAnsi="微软雅黑" w:eastAsia="微软雅黑" w:cs="微软雅黑"/>
              </w:rPr>
              <w:t>报价（万元）</w:t>
            </w:r>
          </w:p>
        </w:tc>
        <w:tc>
          <w:tcPr>
            <w:tcW w:w="6662" w:type="dxa"/>
            <w:noWrap w:val="0"/>
            <w:vAlign w:val="center"/>
          </w:tcPr>
          <w:p>
            <w:pPr>
              <w:spacing w:line="500" w:lineRule="exact"/>
              <w:rPr>
                <w:rFonts w:ascii="微软雅黑" w:hAnsi="微软雅黑" w:eastAsia="微软雅黑" w:cs="微软雅黑"/>
              </w:rPr>
            </w:pPr>
            <w:r>
              <w:rPr>
                <w:rFonts w:hint="eastAsia" w:ascii="微软雅黑" w:hAnsi="微软雅黑" w:eastAsia="微软雅黑" w:cs="微软雅黑"/>
              </w:rPr>
              <w:t>小写：</w:t>
            </w:r>
          </w:p>
          <w:p>
            <w:pPr>
              <w:spacing w:line="500" w:lineRule="exact"/>
              <w:rPr>
                <w:rFonts w:hint="default" w:ascii="微软雅黑" w:hAnsi="微软雅黑" w:eastAsia="微软雅黑" w:cs="微软雅黑"/>
                <w:lang w:val="en-US" w:eastAsia="zh-CN"/>
              </w:rPr>
            </w:pPr>
            <w:r>
              <w:rPr>
                <w:rFonts w:hint="eastAsia" w:ascii="微软雅黑" w:hAnsi="微软雅黑" w:eastAsia="微软雅黑" w:cs="微软雅黑"/>
              </w:rPr>
              <w:t>大写：</w:t>
            </w:r>
            <w:r>
              <w:rPr>
                <w:rFonts w:hint="eastAsia" w:ascii="微软雅黑" w:hAnsi="微软雅黑" w:eastAsia="微软雅黑" w:cs="微软雅黑"/>
                <w:sz w:val="22"/>
                <w:szCs w:val="28"/>
                <w:lang w:val="en-US" w:eastAsia="zh-CN"/>
              </w:rPr>
              <w:t>零佰零拾零万零仟零佰零拾零元零角零分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trPr>
        <w:tc>
          <w:tcPr>
            <w:tcW w:w="2126" w:type="dxa"/>
            <w:noWrap w:val="0"/>
            <w:vAlign w:val="center"/>
          </w:tcPr>
          <w:p>
            <w:pPr>
              <w:spacing w:line="500" w:lineRule="exact"/>
              <w:jc w:val="center"/>
              <w:rPr>
                <w:rFonts w:ascii="微软雅黑" w:hAnsi="微软雅黑" w:eastAsia="微软雅黑" w:cs="微软雅黑"/>
              </w:rPr>
            </w:pPr>
            <w:r>
              <w:rPr>
                <w:rFonts w:hint="eastAsia" w:ascii="微软雅黑" w:hAnsi="微软雅黑" w:eastAsia="微软雅黑" w:cs="微软雅黑"/>
              </w:rPr>
              <w:t>备注</w:t>
            </w:r>
          </w:p>
        </w:tc>
        <w:tc>
          <w:tcPr>
            <w:tcW w:w="6662" w:type="dxa"/>
            <w:noWrap w:val="0"/>
            <w:vAlign w:val="center"/>
          </w:tcPr>
          <w:p>
            <w:pPr>
              <w:spacing w:line="500" w:lineRule="exact"/>
              <w:ind w:firstLine="627" w:firstLineChars="299"/>
              <w:jc w:val="center"/>
              <w:rPr>
                <w:rFonts w:ascii="微软雅黑" w:hAnsi="微软雅黑" w:eastAsia="微软雅黑" w:cs="微软雅黑"/>
              </w:rPr>
            </w:pPr>
          </w:p>
        </w:tc>
      </w:tr>
    </w:tbl>
    <w:p>
      <w:pPr>
        <w:spacing w:line="500" w:lineRule="exact"/>
        <w:ind w:left="-9" w:leftChars="-29" w:hanging="52" w:hangingChars="25"/>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（实质性要求）</w:t>
      </w:r>
    </w:p>
    <w:p>
      <w:pPr>
        <w:spacing w:line="560" w:lineRule="exact"/>
        <w:ind w:firstLine="411" w:firstLineChars="196"/>
        <w:rPr>
          <w:rFonts w:ascii="微软雅黑" w:hAnsi="微软雅黑" w:eastAsia="微软雅黑" w:cs="微软雅黑"/>
          <w:bCs/>
        </w:rPr>
      </w:pPr>
      <w:r>
        <w:rPr>
          <w:rFonts w:hint="eastAsia" w:ascii="微软雅黑" w:hAnsi="微软雅黑" w:eastAsia="微软雅黑" w:cs="微软雅黑"/>
          <w:bCs/>
        </w:rPr>
        <w:t>注：（1）供应商的报价是供应商响应招标项目要求的全部工作内容的价格体现，包括供应商完成本项目所需的一切费用。</w:t>
      </w:r>
    </w:p>
    <w:p>
      <w:pPr>
        <w:spacing w:line="560" w:lineRule="exact"/>
        <w:ind w:firstLine="411" w:firstLineChars="196"/>
        <w:rPr>
          <w:rFonts w:ascii="微软雅黑" w:hAnsi="微软雅黑" w:eastAsia="微软雅黑" w:cs="微软雅黑"/>
          <w:bCs/>
        </w:rPr>
      </w:pPr>
      <w:r>
        <w:rPr>
          <w:rFonts w:hint="eastAsia" w:ascii="微软雅黑" w:hAnsi="微软雅黑" w:eastAsia="微软雅黑" w:cs="微软雅黑"/>
          <w:bCs/>
        </w:rPr>
        <w:t>（2）供应商提供的服务只允许有一个报价，并且在合同履行过程中是固定不变的，任何有选择或可调整的报价将不予接受，并按无效响应处理。</w:t>
      </w:r>
    </w:p>
    <w:p>
      <w:pPr>
        <w:spacing w:line="500" w:lineRule="exact"/>
        <w:ind w:firstLine="627" w:firstLineChars="299"/>
        <w:rPr>
          <w:rFonts w:ascii="微软雅黑" w:hAnsi="微软雅黑" w:eastAsia="微软雅黑" w:cs="微软雅黑"/>
        </w:rPr>
      </w:pPr>
    </w:p>
    <w:p>
      <w:pPr>
        <w:spacing w:line="500" w:lineRule="exact"/>
        <w:ind w:firstLine="627" w:firstLineChars="299"/>
        <w:rPr>
          <w:rFonts w:ascii="微软雅黑" w:hAnsi="微软雅黑" w:eastAsia="微软雅黑" w:cs="微软雅黑"/>
        </w:rPr>
      </w:pPr>
    </w:p>
    <w:p>
      <w:pPr>
        <w:spacing w:line="500" w:lineRule="exact"/>
        <w:ind w:firstLine="627" w:firstLineChars="299"/>
        <w:rPr>
          <w:rFonts w:ascii="微软雅黑" w:hAnsi="微软雅黑" w:eastAsia="微软雅黑" w:cs="微软雅黑"/>
        </w:rPr>
      </w:pPr>
      <w:r>
        <w:rPr>
          <w:rFonts w:hint="eastAsia" w:ascii="微软雅黑" w:hAnsi="微软雅黑" w:eastAsia="微软雅黑" w:cs="微软雅黑"/>
        </w:rPr>
        <w:t>供应商名称：         （盖章）</w:t>
      </w:r>
    </w:p>
    <w:p>
      <w:pPr>
        <w:spacing w:line="500" w:lineRule="exact"/>
        <w:ind w:firstLine="627" w:firstLineChars="299"/>
        <w:rPr>
          <w:rFonts w:ascii="微软雅黑" w:hAnsi="微软雅黑" w:eastAsia="微软雅黑" w:cs="微软雅黑"/>
        </w:rPr>
      </w:pPr>
      <w:r>
        <w:rPr>
          <w:rFonts w:hint="eastAsia" w:ascii="微软雅黑" w:hAnsi="微软雅黑" w:eastAsia="微软雅黑" w:cs="微软雅黑"/>
        </w:rPr>
        <w:t>法定代表人或授权代表（签字）：</w:t>
      </w:r>
    </w:p>
    <w:p>
      <w:pPr>
        <w:spacing w:line="500" w:lineRule="exact"/>
        <w:ind w:firstLine="627" w:firstLineChars="299"/>
        <w:rPr>
          <w:rFonts w:ascii="微软雅黑" w:hAnsi="微软雅黑" w:eastAsia="微软雅黑" w:cs="微软雅黑"/>
        </w:rPr>
      </w:pPr>
      <w:r>
        <w:rPr>
          <w:rFonts w:hint="eastAsia" w:ascii="微软雅黑" w:hAnsi="微软雅黑" w:eastAsia="微软雅黑" w:cs="微软雅黑"/>
        </w:rPr>
        <w:t>日期：</w:t>
      </w:r>
    </w:p>
    <w:p>
      <w:pPr>
        <w:spacing w:line="263" w:lineRule="atLeast"/>
        <w:rPr>
          <w:rFonts w:ascii="微软雅黑" w:hAnsi="微软雅黑" w:eastAsia="微软雅黑" w:cs="微软雅黑"/>
          <w:b/>
          <w:sz w:val="36"/>
          <w:szCs w:val="36"/>
        </w:rPr>
      </w:pPr>
      <w:r>
        <w:rPr>
          <w:rFonts w:hint="eastAsia" w:ascii="微软雅黑" w:hAnsi="微软雅黑" w:eastAsia="微软雅黑" w:cs="微软雅黑"/>
          <w:b/>
        </w:rPr>
        <w:t>附件B</w:t>
      </w:r>
      <w:r>
        <w:rPr>
          <w:rFonts w:hint="eastAsia" w:ascii="微软雅黑" w:hAnsi="微软雅黑" w:eastAsia="微软雅黑" w:cs="微软雅黑"/>
        </w:rPr>
        <w:t>：多轮报价表格式</w:t>
      </w:r>
    </w:p>
    <w:p>
      <w:pPr>
        <w:pStyle w:val="4"/>
        <w:jc w:val="center"/>
        <w:rPr>
          <w:rFonts w:ascii="微软雅黑" w:hAnsi="微软雅黑" w:eastAsia="微软雅黑" w:cs="微软雅黑"/>
        </w:rPr>
      </w:pPr>
      <w:bookmarkStart w:id="51" w:name="_Toc444267823"/>
      <w:r>
        <w:rPr>
          <w:rFonts w:hint="eastAsia" w:ascii="微软雅黑" w:hAnsi="微软雅黑" w:eastAsia="微软雅黑" w:cs="微软雅黑"/>
        </w:rPr>
        <w:t>第  轮报价表</w:t>
      </w:r>
      <w:bookmarkEnd w:id="51"/>
    </w:p>
    <w:tbl>
      <w:tblPr>
        <w:tblStyle w:val="30"/>
        <w:tblW w:w="8562"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892"/>
        <w:gridCol w:w="567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84" w:hRule="atLeast"/>
          <w:jc w:val="center"/>
        </w:trPr>
        <w:tc>
          <w:tcPr>
            <w:tcW w:w="2892" w:type="dxa"/>
            <w:tcBorders>
              <w:top w:val="double" w:color="auto" w:sz="4" w:space="0"/>
            </w:tcBorders>
            <w:noWrap w:val="0"/>
            <w:vAlign w:val="center"/>
          </w:tcPr>
          <w:p>
            <w:pPr>
              <w:spacing w:line="300" w:lineRule="auto"/>
              <w:jc w:val="center"/>
              <w:rPr>
                <w:rFonts w:ascii="微软雅黑" w:hAnsi="微软雅黑" w:eastAsia="微软雅黑" w:cs="微软雅黑"/>
              </w:rPr>
            </w:pPr>
            <w:r>
              <w:rPr>
                <w:rFonts w:hint="eastAsia" w:ascii="微软雅黑" w:hAnsi="微软雅黑" w:eastAsia="微软雅黑" w:cs="微软雅黑"/>
              </w:rPr>
              <w:t>采购项目编号</w:t>
            </w:r>
          </w:p>
        </w:tc>
        <w:tc>
          <w:tcPr>
            <w:tcW w:w="5670" w:type="dxa"/>
            <w:tcBorders>
              <w:top w:val="double" w:color="auto" w:sz="4" w:space="0"/>
            </w:tcBorders>
            <w:noWrap w:val="0"/>
            <w:vAlign w:val="center"/>
          </w:tcPr>
          <w:p>
            <w:pPr>
              <w:spacing w:line="300" w:lineRule="auto"/>
              <w:jc w:val="center"/>
              <w:rPr>
                <w:rFonts w:ascii="微软雅黑" w:hAnsi="微软雅黑" w:eastAsia="微软雅黑" w:cs="微软雅黑"/>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76" w:hRule="atLeast"/>
          <w:jc w:val="center"/>
        </w:trPr>
        <w:tc>
          <w:tcPr>
            <w:tcW w:w="2892" w:type="dxa"/>
            <w:noWrap w:val="0"/>
            <w:vAlign w:val="center"/>
          </w:tcPr>
          <w:p>
            <w:pPr>
              <w:spacing w:line="300" w:lineRule="auto"/>
              <w:jc w:val="center"/>
              <w:rPr>
                <w:rFonts w:ascii="微软雅黑" w:hAnsi="微软雅黑" w:eastAsia="微软雅黑" w:cs="微软雅黑"/>
              </w:rPr>
            </w:pPr>
            <w:r>
              <w:rPr>
                <w:rFonts w:hint="eastAsia" w:ascii="微软雅黑" w:hAnsi="微软雅黑" w:eastAsia="微软雅黑" w:cs="微软雅黑"/>
              </w:rPr>
              <w:t>采购项目名称</w:t>
            </w:r>
          </w:p>
        </w:tc>
        <w:tc>
          <w:tcPr>
            <w:tcW w:w="5670" w:type="dxa"/>
            <w:noWrap w:val="0"/>
            <w:vAlign w:val="center"/>
          </w:tcPr>
          <w:p>
            <w:pPr>
              <w:spacing w:line="300" w:lineRule="auto"/>
              <w:rPr>
                <w:rFonts w:ascii="微软雅黑" w:hAnsi="微软雅黑" w:eastAsia="微软雅黑" w:cs="微软雅黑"/>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07" w:hRule="atLeast"/>
          <w:jc w:val="center"/>
        </w:trPr>
        <w:tc>
          <w:tcPr>
            <w:tcW w:w="2892" w:type="dxa"/>
            <w:noWrap w:val="0"/>
            <w:vAlign w:val="center"/>
          </w:tcPr>
          <w:p>
            <w:pPr>
              <w:spacing w:line="300" w:lineRule="auto"/>
              <w:jc w:val="center"/>
              <w:rPr>
                <w:rFonts w:ascii="微软雅黑" w:hAnsi="微软雅黑" w:eastAsia="微软雅黑" w:cs="微软雅黑"/>
              </w:rPr>
            </w:pPr>
            <w:r>
              <w:rPr>
                <w:rFonts w:hint="eastAsia" w:ascii="微软雅黑" w:hAnsi="微软雅黑" w:eastAsia="微软雅黑" w:cs="微软雅黑"/>
              </w:rPr>
              <w:t>标包号</w:t>
            </w:r>
          </w:p>
        </w:tc>
        <w:tc>
          <w:tcPr>
            <w:tcW w:w="5670" w:type="dxa"/>
            <w:noWrap w:val="0"/>
            <w:vAlign w:val="center"/>
          </w:tcPr>
          <w:p>
            <w:pPr>
              <w:spacing w:line="300" w:lineRule="auto"/>
              <w:jc w:val="center"/>
              <w:rPr>
                <w:rFonts w:ascii="微软雅黑" w:hAnsi="微软雅黑" w:eastAsia="微软雅黑" w:cs="微软雅黑"/>
              </w:rPr>
            </w:pPr>
            <w:r>
              <w:rPr>
                <w:rFonts w:hint="eastAsia" w:ascii="微软雅黑" w:hAnsi="微软雅黑" w:eastAsia="微软雅黑" w:cs="微软雅黑"/>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03" w:hRule="atLeast"/>
          <w:jc w:val="center"/>
        </w:trPr>
        <w:tc>
          <w:tcPr>
            <w:tcW w:w="2892" w:type="dxa"/>
            <w:noWrap w:val="0"/>
            <w:vAlign w:val="center"/>
          </w:tcPr>
          <w:p>
            <w:pPr>
              <w:spacing w:line="300" w:lineRule="auto"/>
              <w:jc w:val="center"/>
              <w:rPr>
                <w:rFonts w:ascii="微软雅黑" w:hAnsi="微软雅黑" w:eastAsia="微软雅黑" w:cs="微软雅黑"/>
                <w:b/>
              </w:rPr>
            </w:pPr>
            <w:r>
              <w:rPr>
                <w:rFonts w:hint="eastAsia" w:ascii="微软雅黑" w:hAnsi="微软雅黑" w:eastAsia="微软雅黑" w:cs="微软雅黑"/>
                <w:lang w:eastAsia="zh-CN"/>
              </w:rPr>
              <w:t>招标</w:t>
            </w:r>
            <w:r>
              <w:rPr>
                <w:rFonts w:hint="eastAsia" w:ascii="微软雅黑" w:hAnsi="微软雅黑" w:eastAsia="微软雅黑" w:cs="微软雅黑"/>
              </w:rPr>
              <w:t>供应商全称</w:t>
            </w:r>
          </w:p>
        </w:tc>
        <w:tc>
          <w:tcPr>
            <w:tcW w:w="5670" w:type="dxa"/>
            <w:noWrap w:val="0"/>
            <w:vAlign w:val="center"/>
          </w:tcPr>
          <w:p>
            <w:pPr>
              <w:spacing w:line="300" w:lineRule="auto"/>
              <w:jc w:val="center"/>
              <w:rPr>
                <w:rFonts w:ascii="微软雅黑" w:hAnsi="微软雅黑" w:eastAsia="微软雅黑" w:cs="微软雅黑"/>
                <w:b/>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832" w:hRule="atLeast"/>
          <w:jc w:val="center"/>
        </w:trPr>
        <w:tc>
          <w:tcPr>
            <w:tcW w:w="2892" w:type="dxa"/>
            <w:noWrap w:val="0"/>
            <w:vAlign w:val="center"/>
          </w:tcPr>
          <w:p>
            <w:pPr>
              <w:spacing w:line="300" w:lineRule="auto"/>
              <w:jc w:val="center"/>
              <w:rPr>
                <w:rFonts w:ascii="微软雅黑" w:hAnsi="微软雅黑" w:eastAsia="微软雅黑" w:cs="微软雅黑"/>
              </w:rPr>
            </w:pPr>
            <w:r>
              <w:rPr>
                <w:rFonts w:hint="eastAsia" w:ascii="微软雅黑" w:hAnsi="微软雅黑" w:eastAsia="微软雅黑" w:cs="微软雅黑"/>
              </w:rPr>
              <w:t>总价</w:t>
            </w:r>
          </w:p>
        </w:tc>
        <w:tc>
          <w:tcPr>
            <w:tcW w:w="5670" w:type="dxa"/>
            <w:noWrap w:val="0"/>
            <w:vAlign w:val="center"/>
          </w:tcPr>
          <w:p>
            <w:pPr>
              <w:spacing w:line="500" w:lineRule="exact"/>
              <w:rPr>
                <w:rFonts w:ascii="微软雅黑" w:hAnsi="微软雅黑" w:eastAsia="微软雅黑" w:cs="微软雅黑"/>
              </w:rPr>
            </w:pPr>
            <w:r>
              <w:rPr>
                <w:rFonts w:hint="eastAsia" w:ascii="微软雅黑" w:hAnsi="微软雅黑" w:eastAsia="微软雅黑" w:cs="微软雅黑"/>
              </w:rPr>
              <w:t>小写：</w:t>
            </w:r>
          </w:p>
          <w:p>
            <w:pPr>
              <w:spacing w:line="300" w:lineRule="auto"/>
              <w:rPr>
                <w:rFonts w:ascii="微软雅黑" w:hAnsi="微软雅黑" w:eastAsia="微软雅黑" w:cs="微软雅黑"/>
                <w:u w:val="single"/>
              </w:rPr>
            </w:pPr>
            <w:r>
              <w:rPr>
                <w:rFonts w:hint="eastAsia" w:ascii="微软雅黑" w:hAnsi="微软雅黑" w:eastAsia="微软雅黑" w:cs="微软雅黑"/>
              </w:rPr>
              <w:t>大写：</w:t>
            </w:r>
            <w:r>
              <w:rPr>
                <w:rFonts w:hint="eastAsia" w:ascii="微软雅黑" w:hAnsi="微软雅黑" w:eastAsia="微软雅黑" w:cs="微软雅黑"/>
                <w:sz w:val="22"/>
                <w:szCs w:val="28"/>
                <w:lang w:val="en-US" w:eastAsia="zh-CN"/>
              </w:rPr>
              <w:t>零佰零拾零万零仟零佰零拾零元零角零分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19" w:hRule="atLeast"/>
          <w:jc w:val="center"/>
        </w:trPr>
        <w:tc>
          <w:tcPr>
            <w:tcW w:w="2892" w:type="dxa"/>
            <w:noWrap w:val="0"/>
            <w:vAlign w:val="center"/>
          </w:tcPr>
          <w:p>
            <w:pPr>
              <w:spacing w:line="360" w:lineRule="auto"/>
              <w:rPr>
                <w:rFonts w:ascii="微软雅黑" w:hAnsi="微软雅黑" w:eastAsia="微软雅黑" w:cs="微软雅黑"/>
              </w:rPr>
            </w:pPr>
            <w:r>
              <w:rPr>
                <w:rFonts w:hint="eastAsia" w:ascii="微软雅黑" w:hAnsi="微软雅黑" w:eastAsia="微软雅黑" w:cs="微软雅黑"/>
              </w:rPr>
              <w:t xml:space="preserve">    其他服务承诺：</w:t>
            </w:r>
          </w:p>
        </w:tc>
        <w:tc>
          <w:tcPr>
            <w:tcW w:w="5670" w:type="dxa"/>
            <w:noWrap w:val="0"/>
            <w:vAlign w:val="center"/>
          </w:tcPr>
          <w:p>
            <w:pPr>
              <w:spacing w:line="300" w:lineRule="auto"/>
              <w:ind w:firstLine="1470" w:firstLineChars="700"/>
              <w:rPr>
                <w:rFonts w:ascii="微软雅黑" w:hAnsi="微软雅黑" w:eastAsia="微软雅黑" w:cs="微软雅黑"/>
                <w:u w:val="single"/>
              </w:rPr>
            </w:pPr>
          </w:p>
        </w:tc>
      </w:tr>
    </w:tbl>
    <w:p>
      <w:pPr>
        <w:spacing w:line="500" w:lineRule="exact"/>
        <w:ind w:left="-9" w:leftChars="-29" w:hanging="52" w:hangingChars="25"/>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（实质性要求）</w:t>
      </w:r>
    </w:p>
    <w:p>
      <w:pPr>
        <w:spacing w:line="560" w:lineRule="exact"/>
        <w:rPr>
          <w:rFonts w:ascii="微软雅黑" w:hAnsi="微软雅黑" w:eastAsia="微软雅黑" w:cs="微软雅黑"/>
          <w:bCs/>
        </w:rPr>
      </w:pPr>
      <w:r>
        <w:rPr>
          <w:rFonts w:hint="eastAsia" w:ascii="微软雅黑" w:hAnsi="微软雅黑" w:eastAsia="微软雅黑" w:cs="微软雅黑"/>
        </w:rPr>
        <w:t>注：</w:t>
      </w:r>
      <w:r>
        <w:rPr>
          <w:rFonts w:hint="eastAsia" w:ascii="微软雅黑" w:hAnsi="微软雅黑" w:eastAsia="微软雅黑" w:cs="微软雅黑"/>
          <w:bCs/>
        </w:rPr>
        <w:t>（1）供应商的报价是供应商响应招标项目要求的全部工作内容的价格体现，包括供应商完成本项目所需的一切费用。</w:t>
      </w:r>
    </w:p>
    <w:p>
      <w:pPr>
        <w:spacing w:line="560" w:lineRule="exact"/>
        <w:ind w:firstLine="411" w:firstLineChars="196"/>
        <w:rPr>
          <w:rFonts w:ascii="微软雅黑" w:hAnsi="微软雅黑" w:eastAsia="微软雅黑" w:cs="微软雅黑"/>
          <w:bCs/>
        </w:rPr>
      </w:pPr>
      <w:r>
        <w:rPr>
          <w:rFonts w:hint="eastAsia" w:ascii="微软雅黑" w:hAnsi="微软雅黑" w:eastAsia="微软雅黑" w:cs="微软雅黑"/>
          <w:bCs/>
        </w:rPr>
        <w:t>（2）供应商提供的服务只允许有一个报价，并且在合同履行过程中是固定不变的，任何有选择或可调整的报价将不予接受，并按无效响应处理。</w:t>
      </w:r>
    </w:p>
    <w:p>
      <w:pPr>
        <w:adjustRightInd w:val="0"/>
        <w:spacing w:line="400" w:lineRule="exact"/>
        <w:ind w:firstLine="420" w:firstLineChars="200"/>
        <w:rPr>
          <w:rFonts w:ascii="微软雅黑" w:hAnsi="微软雅黑" w:eastAsia="微软雅黑" w:cs="微软雅黑"/>
        </w:rPr>
      </w:pPr>
    </w:p>
    <w:p>
      <w:pPr>
        <w:spacing w:line="500" w:lineRule="exact"/>
        <w:ind w:firstLine="627" w:firstLineChars="299"/>
        <w:rPr>
          <w:rFonts w:ascii="微软雅黑" w:hAnsi="微软雅黑" w:eastAsia="微软雅黑" w:cs="微软雅黑"/>
        </w:rPr>
      </w:pPr>
      <w:r>
        <w:rPr>
          <w:rFonts w:hint="eastAsia" w:ascii="微软雅黑" w:hAnsi="微软雅黑" w:eastAsia="微软雅黑" w:cs="微软雅黑"/>
        </w:rPr>
        <w:t xml:space="preserve">  供应商名称：         （盖章）</w:t>
      </w:r>
    </w:p>
    <w:p>
      <w:pPr>
        <w:spacing w:line="500" w:lineRule="exact"/>
        <w:ind w:firstLine="627" w:firstLineChars="299"/>
        <w:rPr>
          <w:rFonts w:ascii="微软雅黑" w:hAnsi="微软雅黑" w:eastAsia="微软雅黑" w:cs="微软雅黑"/>
        </w:rPr>
      </w:pPr>
      <w:r>
        <w:rPr>
          <w:rFonts w:hint="eastAsia" w:ascii="微软雅黑" w:hAnsi="微软雅黑" w:eastAsia="微软雅黑" w:cs="微软雅黑"/>
        </w:rPr>
        <w:t xml:space="preserve">  法定代表人或授权代表（签字）：</w:t>
      </w:r>
    </w:p>
    <w:p>
      <w:pPr>
        <w:spacing w:line="500" w:lineRule="exact"/>
        <w:ind w:firstLine="627" w:firstLineChars="299"/>
        <w:rPr>
          <w:rFonts w:ascii="微软雅黑" w:hAnsi="微软雅黑" w:eastAsia="微软雅黑" w:cs="微软雅黑"/>
        </w:rPr>
      </w:pPr>
      <w:r>
        <w:rPr>
          <w:rFonts w:hint="eastAsia" w:ascii="微软雅黑" w:hAnsi="微软雅黑" w:eastAsia="微软雅黑" w:cs="微软雅黑"/>
        </w:rPr>
        <w:t xml:space="preserve">  日期：</w:t>
      </w:r>
    </w:p>
    <w:p>
      <w:pPr>
        <w:spacing w:line="360" w:lineRule="auto"/>
        <w:ind w:firstLine="412" w:firstLineChars="196"/>
        <w:rPr>
          <w:rFonts w:ascii="微软雅黑" w:hAnsi="微软雅黑" w:eastAsia="微软雅黑" w:cs="微软雅黑"/>
          <w:b/>
          <w:szCs w:val="21"/>
        </w:rPr>
      </w:pPr>
      <w:r>
        <w:rPr>
          <w:rFonts w:hint="eastAsia" w:ascii="微软雅黑" w:hAnsi="微软雅黑" w:eastAsia="微软雅黑" w:cs="微软雅黑"/>
          <w:b/>
          <w:szCs w:val="21"/>
        </w:rPr>
        <w:t>注：此表打印两份，签字并加盖公章后，由法定代表人或授权代表在</w:t>
      </w:r>
      <w:r>
        <w:rPr>
          <w:rFonts w:hint="eastAsia" w:ascii="微软雅黑" w:hAnsi="微软雅黑" w:eastAsia="微软雅黑" w:cs="微软雅黑"/>
          <w:b/>
          <w:szCs w:val="21"/>
          <w:lang w:eastAsia="zh-CN"/>
        </w:rPr>
        <w:t>招标</w:t>
      </w:r>
      <w:r>
        <w:rPr>
          <w:rFonts w:hint="eastAsia" w:ascii="微软雅黑" w:hAnsi="微软雅黑" w:eastAsia="微软雅黑" w:cs="微软雅黑"/>
          <w:b/>
          <w:szCs w:val="21"/>
        </w:rPr>
        <w:t>现场填报；最终报价不能超过初始报价，否则将作为无效报价处理；本表不装入</w:t>
      </w:r>
      <w:r>
        <w:rPr>
          <w:rFonts w:hint="eastAsia" w:ascii="微软雅黑" w:hAnsi="微软雅黑" w:eastAsia="微软雅黑" w:cs="微软雅黑"/>
          <w:b/>
          <w:szCs w:val="21"/>
          <w:lang w:eastAsia="zh-CN"/>
        </w:rPr>
        <w:t>招标</w:t>
      </w:r>
      <w:r>
        <w:rPr>
          <w:rFonts w:hint="eastAsia" w:ascii="微软雅黑" w:hAnsi="微软雅黑" w:eastAsia="微软雅黑" w:cs="微软雅黑"/>
          <w:b/>
          <w:szCs w:val="21"/>
        </w:rPr>
        <w:t>响应文件内。</w:t>
      </w:r>
    </w:p>
    <w:p>
      <w:pPr>
        <w:pStyle w:val="4"/>
        <w:jc w:val="center"/>
        <w:rPr>
          <w:rFonts w:hint="eastAsia" w:ascii="宋体"/>
          <w:bCs w:val="0"/>
          <w:sz w:val="36"/>
          <w:szCs w:val="36"/>
          <w:lang w:eastAsia="zh-CN"/>
        </w:rPr>
      </w:pPr>
      <w:r>
        <w:rPr>
          <w:rFonts w:hint="eastAsia" w:ascii="宋体"/>
          <w:bCs w:val="0"/>
          <w:sz w:val="36"/>
          <w:szCs w:val="36"/>
          <w:lang w:eastAsia="zh-CN"/>
        </w:rPr>
        <w:t>四、商务和制作要求响应表</w:t>
      </w:r>
      <w:bookmarkEnd w:id="49"/>
    </w:p>
    <w:p>
      <w:pPr>
        <w:spacing w:line="500" w:lineRule="exact"/>
        <w:ind w:firstLine="720" w:firstLineChars="300"/>
        <w:rPr>
          <w:rFonts w:hint="eastAsia" w:ascii="宋体"/>
          <w:color w:val="000000"/>
          <w:sz w:val="24"/>
        </w:rPr>
      </w:pPr>
      <w:r>
        <w:rPr>
          <w:rFonts w:hint="eastAsia" w:ascii="宋体"/>
          <w:color w:val="000000"/>
          <w:sz w:val="24"/>
        </w:rPr>
        <w:t>项目名称：</w:t>
      </w:r>
      <w:r>
        <w:rPr>
          <w:rFonts w:hint="eastAsia" w:ascii="宋体"/>
          <w:color w:val="000000"/>
          <w:sz w:val="24"/>
          <w:u w:val="single"/>
        </w:rPr>
        <w:t xml:space="preserve">               </w:t>
      </w:r>
      <w:r>
        <w:rPr>
          <w:rFonts w:hint="eastAsia" w:ascii="宋体"/>
          <w:color w:val="000000"/>
          <w:sz w:val="24"/>
        </w:rPr>
        <w:t xml:space="preserve">   采购编号：</w:t>
      </w:r>
      <w:r>
        <w:rPr>
          <w:rFonts w:hint="eastAsia" w:ascii="宋体"/>
          <w:color w:val="000000"/>
          <w:sz w:val="24"/>
          <w:u w:val="single"/>
        </w:rPr>
        <w:t xml:space="preserve">　         </w:t>
      </w:r>
      <w:r>
        <w:rPr>
          <w:rFonts w:hint="eastAsia" w:ascii="宋体"/>
          <w:color w:val="000000"/>
          <w:sz w:val="24"/>
        </w:rPr>
        <w:t xml:space="preserve">                           </w:t>
      </w:r>
    </w:p>
    <w:tbl>
      <w:tblPr>
        <w:tblStyle w:val="30"/>
        <w:tblW w:w="0" w:type="auto"/>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3460"/>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3" w:type="dxa"/>
            <w:noWrap w:val="0"/>
            <w:vAlign w:val="center"/>
          </w:tcPr>
          <w:p>
            <w:pPr>
              <w:spacing w:line="500" w:lineRule="exact"/>
              <w:rPr>
                <w:rFonts w:hint="eastAsia" w:ascii="宋体"/>
                <w:color w:val="000000"/>
                <w:szCs w:val="21"/>
              </w:rPr>
            </w:pPr>
            <w:r>
              <w:rPr>
                <w:rFonts w:hint="eastAsia" w:ascii="宋体"/>
                <w:color w:val="000000"/>
                <w:szCs w:val="21"/>
              </w:rPr>
              <w:t>序号</w:t>
            </w:r>
          </w:p>
        </w:tc>
        <w:tc>
          <w:tcPr>
            <w:tcW w:w="3460" w:type="dxa"/>
            <w:noWrap w:val="0"/>
            <w:vAlign w:val="center"/>
          </w:tcPr>
          <w:p>
            <w:pPr>
              <w:spacing w:line="500" w:lineRule="exact"/>
              <w:jc w:val="center"/>
              <w:rPr>
                <w:rFonts w:hint="eastAsia" w:ascii="宋体"/>
                <w:color w:val="000000"/>
                <w:szCs w:val="21"/>
              </w:rPr>
            </w:pPr>
            <w:r>
              <w:rPr>
                <w:rFonts w:hint="eastAsia" w:ascii="宋体"/>
                <w:color w:val="000000"/>
                <w:szCs w:val="21"/>
                <w:lang w:eastAsia="zh-CN"/>
              </w:rPr>
              <w:t>招标</w:t>
            </w:r>
            <w:r>
              <w:rPr>
                <w:rFonts w:hint="eastAsia" w:ascii="宋体"/>
                <w:color w:val="000000"/>
                <w:szCs w:val="21"/>
              </w:rPr>
              <w:t>文件要求</w:t>
            </w:r>
          </w:p>
        </w:tc>
        <w:tc>
          <w:tcPr>
            <w:tcW w:w="3118" w:type="dxa"/>
            <w:noWrap w:val="0"/>
            <w:vAlign w:val="center"/>
          </w:tcPr>
          <w:p>
            <w:pPr>
              <w:spacing w:line="500" w:lineRule="exact"/>
              <w:jc w:val="center"/>
              <w:rPr>
                <w:rFonts w:hint="eastAsia" w:ascii="宋体"/>
                <w:color w:val="000000"/>
                <w:szCs w:val="21"/>
              </w:rPr>
            </w:pPr>
            <w:r>
              <w:rPr>
                <w:rFonts w:hint="eastAsia" w:ascii="宋体"/>
                <w:color w:val="000000"/>
                <w:szCs w:val="21"/>
              </w:rPr>
              <w:t>供应商应答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3" w:type="dxa"/>
            <w:noWrap w:val="0"/>
            <w:vAlign w:val="top"/>
          </w:tcPr>
          <w:p>
            <w:pPr>
              <w:spacing w:line="500" w:lineRule="exact"/>
              <w:rPr>
                <w:rFonts w:hint="eastAsia" w:ascii="宋体"/>
                <w:color w:val="000000"/>
                <w:sz w:val="24"/>
              </w:rPr>
            </w:pPr>
            <w:r>
              <w:rPr>
                <w:rFonts w:hint="eastAsia" w:ascii="宋体"/>
                <w:color w:val="000000"/>
                <w:sz w:val="24"/>
              </w:rPr>
              <w:t>1</w:t>
            </w:r>
          </w:p>
        </w:tc>
        <w:tc>
          <w:tcPr>
            <w:tcW w:w="3460" w:type="dxa"/>
            <w:noWrap w:val="0"/>
            <w:vAlign w:val="top"/>
          </w:tcPr>
          <w:p>
            <w:pPr>
              <w:spacing w:line="500" w:lineRule="exact"/>
              <w:jc w:val="center"/>
              <w:rPr>
                <w:rFonts w:hint="eastAsia" w:ascii="宋体"/>
                <w:color w:val="000000"/>
                <w:sz w:val="24"/>
              </w:rPr>
            </w:pPr>
          </w:p>
        </w:tc>
        <w:tc>
          <w:tcPr>
            <w:tcW w:w="3118" w:type="dxa"/>
            <w:noWrap w:val="0"/>
            <w:vAlign w:val="top"/>
          </w:tcPr>
          <w:p>
            <w:pPr>
              <w:spacing w:line="500" w:lineRule="exact"/>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3" w:type="dxa"/>
            <w:noWrap w:val="0"/>
            <w:vAlign w:val="top"/>
          </w:tcPr>
          <w:p>
            <w:pPr>
              <w:spacing w:line="500" w:lineRule="exact"/>
              <w:rPr>
                <w:rFonts w:hint="eastAsia" w:ascii="宋体"/>
                <w:color w:val="000000"/>
                <w:sz w:val="24"/>
              </w:rPr>
            </w:pPr>
            <w:r>
              <w:rPr>
                <w:rFonts w:hint="eastAsia" w:ascii="宋体"/>
                <w:color w:val="000000"/>
                <w:sz w:val="24"/>
              </w:rPr>
              <w:t>2</w:t>
            </w:r>
          </w:p>
        </w:tc>
        <w:tc>
          <w:tcPr>
            <w:tcW w:w="3460" w:type="dxa"/>
            <w:noWrap w:val="0"/>
            <w:vAlign w:val="top"/>
          </w:tcPr>
          <w:p>
            <w:pPr>
              <w:spacing w:line="500" w:lineRule="exact"/>
              <w:jc w:val="center"/>
              <w:rPr>
                <w:rFonts w:hint="eastAsia" w:ascii="宋体"/>
                <w:color w:val="000000"/>
                <w:sz w:val="24"/>
              </w:rPr>
            </w:pPr>
          </w:p>
        </w:tc>
        <w:tc>
          <w:tcPr>
            <w:tcW w:w="3118" w:type="dxa"/>
            <w:noWrap w:val="0"/>
            <w:vAlign w:val="top"/>
          </w:tcPr>
          <w:p>
            <w:pPr>
              <w:spacing w:line="500" w:lineRule="exact"/>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3" w:type="dxa"/>
            <w:noWrap w:val="0"/>
            <w:vAlign w:val="top"/>
          </w:tcPr>
          <w:p>
            <w:pPr>
              <w:spacing w:line="500" w:lineRule="exact"/>
              <w:rPr>
                <w:rFonts w:hint="eastAsia" w:ascii="宋体"/>
                <w:color w:val="000000"/>
                <w:sz w:val="24"/>
              </w:rPr>
            </w:pPr>
            <w:r>
              <w:rPr>
                <w:rFonts w:hint="eastAsia" w:ascii="宋体"/>
                <w:color w:val="000000"/>
                <w:sz w:val="24"/>
              </w:rPr>
              <w:t>3</w:t>
            </w:r>
          </w:p>
        </w:tc>
        <w:tc>
          <w:tcPr>
            <w:tcW w:w="3460" w:type="dxa"/>
            <w:noWrap w:val="0"/>
            <w:vAlign w:val="top"/>
          </w:tcPr>
          <w:p>
            <w:pPr>
              <w:spacing w:line="500" w:lineRule="exact"/>
              <w:jc w:val="center"/>
              <w:rPr>
                <w:rFonts w:hint="eastAsia" w:ascii="宋体"/>
                <w:color w:val="000000"/>
                <w:sz w:val="24"/>
              </w:rPr>
            </w:pPr>
          </w:p>
        </w:tc>
        <w:tc>
          <w:tcPr>
            <w:tcW w:w="3118" w:type="dxa"/>
            <w:noWrap w:val="0"/>
            <w:vAlign w:val="top"/>
          </w:tcPr>
          <w:p>
            <w:pPr>
              <w:spacing w:line="500" w:lineRule="exact"/>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3" w:type="dxa"/>
            <w:noWrap w:val="0"/>
            <w:vAlign w:val="top"/>
          </w:tcPr>
          <w:p>
            <w:pPr>
              <w:spacing w:line="500" w:lineRule="exact"/>
              <w:rPr>
                <w:rFonts w:hint="eastAsia" w:ascii="宋体"/>
                <w:color w:val="000000"/>
                <w:sz w:val="24"/>
              </w:rPr>
            </w:pPr>
            <w:r>
              <w:rPr>
                <w:rFonts w:ascii="宋体"/>
                <w:color w:val="000000"/>
                <w:sz w:val="24"/>
              </w:rPr>
              <w:t>…</w:t>
            </w:r>
          </w:p>
        </w:tc>
        <w:tc>
          <w:tcPr>
            <w:tcW w:w="3460" w:type="dxa"/>
            <w:noWrap w:val="0"/>
            <w:vAlign w:val="top"/>
          </w:tcPr>
          <w:p>
            <w:pPr>
              <w:spacing w:line="500" w:lineRule="exact"/>
              <w:jc w:val="center"/>
              <w:rPr>
                <w:rFonts w:hint="eastAsia" w:ascii="宋体"/>
                <w:color w:val="000000"/>
                <w:sz w:val="24"/>
              </w:rPr>
            </w:pPr>
          </w:p>
        </w:tc>
        <w:tc>
          <w:tcPr>
            <w:tcW w:w="3118" w:type="dxa"/>
            <w:noWrap w:val="0"/>
            <w:vAlign w:val="top"/>
          </w:tcPr>
          <w:p>
            <w:pPr>
              <w:spacing w:line="500" w:lineRule="exact"/>
              <w:jc w:val="center"/>
              <w:rPr>
                <w:rFonts w:hint="eastAsia" w:ascii="宋体"/>
                <w:color w:val="000000"/>
                <w:sz w:val="24"/>
              </w:rPr>
            </w:pPr>
          </w:p>
        </w:tc>
      </w:tr>
    </w:tbl>
    <w:p>
      <w:pPr>
        <w:spacing w:line="500" w:lineRule="exact"/>
        <w:rPr>
          <w:rFonts w:hint="eastAsia" w:ascii="宋体"/>
          <w:sz w:val="24"/>
        </w:rPr>
      </w:pPr>
    </w:p>
    <w:p>
      <w:pPr>
        <w:spacing w:line="500" w:lineRule="exact"/>
        <w:rPr>
          <w:rFonts w:hint="eastAsia" w:ascii="宋体"/>
          <w:sz w:val="24"/>
        </w:rPr>
      </w:pPr>
      <w:r>
        <w:rPr>
          <w:rFonts w:hint="eastAsia" w:ascii="宋体"/>
          <w:sz w:val="24"/>
        </w:rPr>
        <w:t>1、供应商按</w:t>
      </w:r>
      <w:r>
        <w:rPr>
          <w:rFonts w:hint="eastAsia" w:ascii="宋体"/>
          <w:sz w:val="24"/>
          <w:lang w:eastAsia="zh-CN"/>
        </w:rPr>
        <w:t>招标</w:t>
      </w:r>
      <w:r>
        <w:rPr>
          <w:rFonts w:hint="eastAsia" w:ascii="宋体"/>
          <w:sz w:val="24"/>
        </w:rPr>
        <w:t>文件第五章的“项目商务要求”和“项目制作要求”进行响应。</w:t>
      </w:r>
    </w:p>
    <w:p>
      <w:pPr>
        <w:spacing w:line="500" w:lineRule="exact"/>
        <w:rPr>
          <w:rFonts w:ascii="宋体"/>
          <w:sz w:val="24"/>
        </w:rPr>
      </w:pPr>
      <w:r>
        <w:rPr>
          <w:rFonts w:hint="eastAsia" w:ascii="宋体"/>
          <w:sz w:val="24"/>
        </w:rPr>
        <w:t>2、按照商务要求和制作要求的顺序对应填写。</w:t>
      </w:r>
    </w:p>
    <w:p>
      <w:pPr>
        <w:spacing w:line="500" w:lineRule="exact"/>
        <w:rPr>
          <w:rFonts w:hint="eastAsia" w:ascii="宋体"/>
          <w:color w:val="000000"/>
          <w:sz w:val="24"/>
        </w:rPr>
      </w:pPr>
      <w:r>
        <w:rPr>
          <w:rFonts w:hint="eastAsia" w:ascii="宋体"/>
          <w:color w:val="000000"/>
          <w:sz w:val="24"/>
        </w:rPr>
        <w:t>3、供应商必须据实填写，不得虚假填写，否则将取消其资格。</w:t>
      </w:r>
    </w:p>
    <w:p>
      <w:pPr>
        <w:spacing w:line="500" w:lineRule="exact"/>
        <w:jc w:val="left"/>
        <w:rPr>
          <w:rFonts w:ascii="宋体"/>
          <w:color w:val="000000"/>
          <w:sz w:val="24"/>
        </w:rPr>
      </w:pPr>
      <w:r>
        <w:rPr>
          <w:rFonts w:hint="eastAsia" w:ascii="宋体"/>
          <w:color w:val="000000"/>
          <w:sz w:val="24"/>
        </w:rPr>
        <w:t>供应商人全称：</w:t>
      </w:r>
      <w:r>
        <w:rPr>
          <w:rFonts w:hint="eastAsia" w:ascii="宋体"/>
          <w:color w:val="000000"/>
          <w:sz w:val="24"/>
          <w:u w:val="single"/>
        </w:rPr>
        <w:t xml:space="preserve">           　　</w:t>
      </w:r>
      <w:r>
        <w:rPr>
          <w:rFonts w:ascii="宋体"/>
          <w:color w:val="000000"/>
          <w:sz w:val="24"/>
          <w:u w:val="single"/>
        </w:rPr>
        <w:t>　</w:t>
      </w:r>
      <w:r>
        <w:rPr>
          <w:rFonts w:hint="eastAsia" w:ascii="宋体"/>
          <w:color w:val="000000"/>
          <w:sz w:val="24"/>
          <w:u w:val="single"/>
        </w:rPr>
        <w:t xml:space="preserve">              （盖单位公章）。</w:t>
      </w:r>
    </w:p>
    <w:p>
      <w:pPr>
        <w:spacing w:line="500" w:lineRule="exact"/>
        <w:jc w:val="left"/>
        <w:rPr>
          <w:rFonts w:hint="eastAsia" w:ascii="宋体"/>
          <w:color w:val="000000"/>
          <w:sz w:val="24"/>
          <w:u w:val="single"/>
        </w:rPr>
      </w:pPr>
      <w:r>
        <w:rPr>
          <w:rFonts w:hint="eastAsia" w:ascii="宋体"/>
          <w:color w:val="000000"/>
          <w:sz w:val="24"/>
        </w:rPr>
        <w:t>法定代表人或授权代表：</w:t>
      </w:r>
      <w:r>
        <w:rPr>
          <w:rFonts w:hint="eastAsia" w:ascii="宋体"/>
          <w:color w:val="000000"/>
          <w:sz w:val="24"/>
          <w:u w:val="single"/>
        </w:rPr>
        <w:t>　　</w:t>
      </w:r>
      <w:r>
        <w:rPr>
          <w:rFonts w:ascii="宋体"/>
          <w:color w:val="000000"/>
          <w:sz w:val="24"/>
          <w:u w:val="single"/>
        </w:rPr>
        <w:t>　　　　　　　　　　　　</w:t>
      </w:r>
      <w:r>
        <w:rPr>
          <w:rFonts w:hint="eastAsia" w:ascii="宋体"/>
          <w:color w:val="000000"/>
          <w:sz w:val="24"/>
          <w:u w:val="single"/>
        </w:rPr>
        <w:t>（签字）。</w:t>
      </w:r>
    </w:p>
    <w:p>
      <w:pPr>
        <w:spacing w:line="500" w:lineRule="exact"/>
        <w:jc w:val="left"/>
        <w:rPr>
          <w:rFonts w:hint="eastAsia"/>
        </w:rPr>
        <w:sectPr>
          <w:pgSz w:w="11906" w:h="16838"/>
          <w:pgMar w:top="1440" w:right="1797" w:bottom="1440" w:left="1797" w:header="851" w:footer="992" w:gutter="0"/>
          <w:pgNumType w:fmt="numberInDash"/>
          <w:cols w:space="720" w:num="1"/>
          <w:docGrid w:linePitch="312" w:charSpace="0"/>
        </w:sectPr>
      </w:pPr>
      <w:r>
        <w:rPr>
          <w:rFonts w:hint="eastAsia" w:ascii="宋体"/>
          <w:color w:val="000000"/>
          <w:sz w:val="24"/>
        </w:rPr>
        <w:t>日期：</w:t>
      </w:r>
      <w:r>
        <w:rPr>
          <w:rFonts w:hint="eastAsia" w:ascii="宋体"/>
          <w:color w:val="000000"/>
          <w:sz w:val="24"/>
          <w:u w:val="single"/>
        </w:rPr>
        <w:t>　　</w:t>
      </w:r>
      <w:r>
        <w:rPr>
          <w:rFonts w:ascii="宋体"/>
          <w:color w:val="000000"/>
          <w:sz w:val="24"/>
          <w:u w:val="single"/>
        </w:rPr>
        <w:t>　　　</w:t>
      </w:r>
      <w:r>
        <w:rPr>
          <w:rFonts w:hint="eastAsia" w:ascii="宋体"/>
          <w:color w:val="000000"/>
          <w:sz w:val="24"/>
          <w:u w:val="single"/>
        </w:rPr>
        <w:t>年　　</w:t>
      </w:r>
      <w:r>
        <w:rPr>
          <w:rFonts w:ascii="宋体"/>
          <w:color w:val="000000"/>
          <w:sz w:val="24"/>
          <w:u w:val="single"/>
        </w:rPr>
        <w:t>　</w:t>
      </w:r>
      <w:r>
        <w:rPr>
          <w:rFonts w:hint="eastAsia" w:ascii="宋体"/>
          <w:color w:val="000000"/>
          <w:sz w:val="24"/>
          <w:u w:val="single"/>
        </w:rPr>
        <w:t>月　　</w:t>
      </w:r>
      <w:r>
        <w:rPr>
          <w:rFonts w:ascii="宋体"/>
          <w:color w:val="000000"/>
          <w:sz w:val="24"/>
          <w:u w:val="single"/>
        </w:rPr>
        <w:t>　　</w:t>
      </w:r>
      <w:r>
        <w:rPr>
          <w:rFonts w:hint="eastAsia" w:ascii="宋体"/>
          <w:color w:val="000000"/>
          <w:sz w:val="24"/>
          <w:u w:val="single"/>
        </w:rPr>
        <w:t>日</w:t>
      </w:r>
      <w:r>
        <w:rPr>
          <w:rFonts w:hint="eastAsia" w:ascii="宋体"/>
          <w:color w:val="000000"/>
          <w:sz w:val="24"/>
        </w:rPr>
        <w:t>。</w:t>
      </w:r>
    </w:p>
    <w:p>
      <w:pPr>
        <w:pStyle w:val="4"/>
        <w:jc w:val="center"/>
        <w:rPr>
          <w:rFonts w:hint="default" w:ascii="宋体"/>
          <w:bCs w:val="0"/>
          <w:sz w:val="36"/>
          <w:szCs w:val="36"/>
          <w:lang w:val="en-US" w:eastAsia="zh-CN"/>
        </w:rPr>
      </w:pPr>
      <w:r>
        <w:rPr>
          <w:rFonts w:hint="eastAsia" w:ascii="宋体"/>
          <w:bCs w:val="0"/>
          <w:sz w:val="36"/>
          <w:szCs w:val="36"/>
          <w:lang w:eastAsia="zh-CN"/>
        </w:rPr>
        <w:t>五、项目</w:t>
      </w:r>
      <w:r>
        <w:rPr>
          <w:rFonts w:hint="eastAsia" w:ascii="宋体"/>
          <w:bCs w:val="0"/>
          <w:sz w:val="36"/>
          <w:szCs w:val="36"/>
          <w:lang w:val="en-US" w:eastAsia="zh-CN"/>
        </w:rPr>
        <w:t>施工方案</w:t>
      </w:r>
    </w:p>
    <w:bookmarkEnd w:id="48"/>
    <w:p>
      <w:pPr>
        <w:spacing w:line="500" w:lineRule="exact"/>
        <w:ind w:firstLine="480" w:firstLineChars="200"/>
        <w:rPr>
          <w:rFonts w:hint="eastAsia" w:ascii="宋体"/>
          <w:sz w:val="24"/>
        </w:rPr>
      </w:pPr>
      <w:r>
        <w:rPr>
          <w:rFonts w:hint="eastAsia" w:ascii="宋体"/>
          <w:sz w:val="24"/>
        </w:rPr>
        <w:t>包括但不限于：</w:t>
      </w:r>
    </w:p>
    <w:p>
      <w:pPr>
        <w:spacing w:line="360" w:lineRule="auto"/>
        <w:rPr>
          <w:rFonts w:ascii="宋体" w:hAnsi="宋体"/>
          <w:szCs w:val="21"/>
        </w:rPr>
      </w:pPr>
    </w:p>
    <w:p>
      <w:pPr>
        <w:spacing w:line="500" w:lineRule="exact"/>
        <w:ind w:firstLine="480" w:firstLineChars="200"/>
        <w:rPr>
          <w:rFonts w:hint="eastAsia" w:ascii="宋体"/>
          <w:sz w:val="24"/>
        </w:rPr>
      </w:pPr>
      <w:r>
        <w:rPr>
          <w:rFonts w:hint="eastAsia" w:ascii="宋体"/>
          <w:sz w:val="24"/>
        </w:rPr>
        <w:t>1.编制说明</w:t>
      </w:r>
    </w:p>
    <w:p>
      <w:pPr>
        <w:spacing w:line="500" w:lineRule="exact"/>
        <w:ind w:firstLine="480" w:firstLineChars="200"/>
        <w:rPr>
          <w:rFonts w:hint="eastAsia" w:ascii="宋体"/>
          <w:sz w:val="24"/>
        </w:rPr>
      </w:pPr>
      <w:r>
        <w:rPr>
          <w:rFonts w:hint="eastAsia" w:ascii="宋体"/>
          <w:sz w:val="24"/>
        </w:rPr>
        <w:t>2.工程概况</w:t>
      </w:r>
    </w:p>
    <w:p>
      <w:pPr>
        <w:spacing w:line="500" w:lineRule="exact"/>
        <w:ind w:firstLine="480" w:firstLineChars="200"/>
        <w:rPr>
          <w:rFonts w:hint="eastAsia" w:ascii="宋体"/>
          <w:sz w:val="24"/>
        </w:rPr>
      </w:pPr>
      <w:r>
        <w:rPr>
          <w:rFonts w:hint="eastAsia" w:ascii="宋体"/>
          <w:sz w:val="24"/>
        </w:rPr>
        <w:t>3. 施工部署</w:t>
      </w:r>
    </w:p>
    <w:p>
      <w:pPr>
        <w:spacing w:line="500" w:lineRule="exact"/>
        <w:ind w:firstLine="480" w:firstLineChars="200"/>
        <w:rPr>
          <w:rFonts w:hint="eastAsia" w:ascii="宋体"/>
          <w:sz w:val="24"/>
        </w:rPr>
      </w:pPr>
      <w:r>
        <w:rPr>
          <w:rFonts w:hint="eastAsia" w:ascii="宋体"/>
          <w:sz w:val="24"/>
        </w:rPr>
        <w:t>4. 施工计划</w:t>
      </w:r>
    </w:p>
    <w:p>
      <w:pPr>
        <w:spacing w:line="500" w:lineRule="exact"/>
        <w:ind w:firstLine="480" w:firstLineChars="200"/>
        <w:rPr>
          <w:rFonts w:hint="eastAsia" w:ascii="宋体"/>
          <w:sz w:val="24"/>
        </w:rPr>
      </w:pPr>
      <w:r>
        <w:rPr>
          <w:rFonts w:hint="eastAsia" w:ascii="宋体"/>
          <w:sz w:val="24"/>
        </w:rPr>
        <w:t>5. 环境、职业健康、安全管理</w:t>
      </w:r>
    </w:p>
    <w:p>
      <w:pPr>
        <w:spacing w:line="500" w:lineRule="exact"/>
        <w:ind w:firstLine="480" w:firstLineChars="200"/>
        <w:rPr>
          <w:rFonts w:hint="eastAsia" w:ascii="宋体"/>
          <w:sz w:val="24"/>
        </w:rPr>
      </w:pPr>
      <w:r>
        <w:rPr>
          <w:rFonts w:hint="eastAsia" w:ascii="宋体"/>
          <w:sz w:val="24"/>
        </w:rPr>
        <w:t>6.质量管理</w:t>
      </w:r>
    </w:p>
    <w:p>
      <w:pPr>
        <w:spacing w:line="500" w:lineRule="exact"/>
        <w:ind w:firstLine="480" w:firstLineChars="200"/>
        <w:rPr>
          <w:rFonts w:hint="eastAsia" w:ascii="宋体"/>
          <w:sz w:val="24"/>
        </w:rPr>
      </w:pPr>
      <w:r>
        <w:rPr>
          <w:rFonts w:hint="eastAsia" w:ascii="宋体"/>
          <w:sz w:val="24"/>
        </w:rPr>
        <w:t>7.主要施工技术措施及工艺</w:t>
      </w:r>
    </w:p>
    <w:p>
      <w:pPr>
        <w:spacing w:line="500" w:lineRule="exact"/>
        <w:ind w:firstLine="480" w:firstLineChars="200"/>
        <w:rPr>
          <w:rFonts w:hint="eastAsia" w:ascii="宋体"/>
          <w:sz w:val="24"/>
        </w:rPr>
      </w:pPr>
      <w:r>
        <w:rPr>
          <w:rFonts w:hint="eastAsia" w:ascii="宋体"/>
          <w:sz w:val="24"/>
        </w:rPr>
        <w:t>8.总平面布置图；</w:t>
      </w:r>
    </w:p>
    <w:p>
      <w:pPr>
        <w:pStyle w:val="11"/>
      </w:pPr>
      <w:r>
        <w:rPr>
          <w:rFonts w:hint="eastAsia" w:ascii="宋体"/>
          <w:sz w:val="24"/>
        </w:rPr>
        <w:t xml:space="preserve">    </w:t>
      </w:r>
    </w:p>
    <w:p>
      <w:pPr>
        <w:pStyle w:val="11"/>
        <w:rPr>
          <w:rFonts w:hint="eastAsia"/>
        </w:rPr>
      </w:pPr>
      <w:r>
        <w:rPr>
          <w:rFonts w:hint="eastAsia" w:ascii="宋体"/>
          <w:sz w:val="24"/>
        </w:rPr>
        <w:t xml:space="preserve">    </w:t>
      </w:r>
    </w:p>
    <w:p>
      <w:pPr>
        <w:pStyle w:val="4"/>
        <w:jc w:val="center"/>
        <w:rPr>
          <w:rFonts w:hint="eastAsia" w:ascii="宋体"/>
          <w:bCs w:val="0"/>
          <w:sz w:val="36"/>
          <w:szCs w:val="36"/>
          <w:lang w:eastAsia="zh-CN"/>
        </w:rPr>
      </w:pPr>
      <w:bookmarkStart w:id="52" w:name="_Toc472608109"/>
    </w:p>
    <w:p>
      <w:pPr>
        <w:pStyle w:val="4"/>
        <w:jc w:val="center"/>
        <w:rPr>
          <w:rFonts w:hint="eastAsia" w:ascii="宋体"/>
          <w:bCs w:val="0"/>
          <w:sz w:val="36"/>
          <w:szCs w:val="36"/>
          <w:lang w:eastAsia="zh-CN"/>
        </w:rPr>
      </w:pPr>
    </w:p>
    <w:p>
      <w:pPr>
        <w:pStyle w:val="4"/>
        <w:jc w:val="center"/>
        <w:rPr>
          <w:rFonts w:hint="eastAsia" w:ascii="宋体"/>
          <w:bCs w:val="0"/>
          <w:sz w:val="36"/>
          <w:szCs w:val="36"/>
          <w:lang w:eastAsia="zh-CN"/>
        </w:rPr>
      </w:pPr>
    </w:p>
    <w:p>
      <w:pPr>
        <w:pStyle w:val="4"/>
        <w:jc w:val="center"/>
        <w:rPr>
          <w:rFonts w:hint="eastAsia" w:ascii="宋体"/>
          <w:bCs w:val="0"/>
          <w:sz w:val="36"/>
          <w:szCs w:val="36"/>
          <w:lang w:eastAsia="zh-CN"/>
        </w:rPr>
      </w:pPr>
    </w:p>
    <w:p>
      <w:pPr>
        <w:pStyle w:val="4"/>
        <w:rPr>
          <w:rFonts w:hint="eastAsia" w:ascii="宋体"/>
          <w:bCs w:val="0"/>
          <w:sz w:val="36"/>
          <w:szCs w:val="36"/>
          <w:lang w:eastAsia="zh-CN"/>
        </w:rPr>
      </w:pPr>
    </w:p>
    <w:p>
      <w:pPr>
        <w:rPr>
          <w:rFonts w:hint="eastAsia" w:ascii="宋体" w:hAnsi="Arial"/>
          <w:b/>
          <w:sz w:val="36"/>
          <w:szCs w:val="36"/>
        </w:rPr>
      </w:pPr>
    </w:p>
    <w:p>
      <w:pPr>
        <w:rPr>
          <w:rFonts w:hint="eastAsia"/>
        </w:rPr>
      </w:pPr>
    </w:p>
    <w:bookmarkEnd w:id="52"/>
    <w:p>
      <w:pPr>
        <w:keepNext/>
        <w:keepLines/>
        <w:spacing w:before="240" w:beforeLines="100" w:after="240" w:afterLines="100" w:line="560" w:lineRule="exact"/>
        <w:jc w:val="center"/>
        <w:outlineLvl w:val="1"/>
        <w:rPr>
          <w:rFonts w:ascii="Calibri Light" w:hAnsi="Calibri Light" w:eastAsia="黑体"/>
          <w:sz w:val="36"/>
          <w:szCs w:val="32"/>
        </w:rPr>
      </w:pPr>
      <w:bookmarkStart w:id="53" w:name="_Toc19607158"/>
      <w:bookmarkStart w:id="54" w:name="_Toc508796019"/>
      <w:r>
        <w:rPr>
          <w:rFonts w:hint="eastAsia" w:ascii="Calibri Light" w:hAnsi="Calibri Light" w:eastAsia="黑体"/>
          <w:b/>
          <w:bCs/>
          <w:sz w:val="36"/>
          <w:szCs w:val="32"/>
          <w:lang w:val="en-US" w:eastAsia="zh-CN"/>
        </w:rPr>
        <w:t>六</w:t>
      </w:r>
      <w:r>
        <w:rPr>
          <w:rFonts w:hint="eastAsia" w:ascii="Calibri Light" w:hAnsi="Calibri Light" w:eastAsia="黑体"/>
          <w:b/>
          <w:bCs/>
          <w:sz w:val="36"/>
          <w:szCs w:val="32"/>
        </w:rPr>
        <w:t>、知识产权承诺函</w:t>
      </w:r>
      <w:bookmarkEnd w:id="53"/>
      <w:bookmarkEnd w:id="54"/>
    </w:p>
    <w:p>
      <w:pPr>
        <w:spacing w:line="560" w:lineRule="exact"/>
        <w:ind w:firstLine="199" w:firstLineChars="83"/>
        <w:jc w:val="left"/>
        <w:rPr>
          <w:rFonts w:ascii="Calibri" w:hAnsi="Calibri"/>
          <w:sz w:val="24"/>
          <w:szCs w:val="22"/>
        </w:rPr>
      </w:pPr>
      <w:r>
        <w:rPr>
          <w:rFonts w:hint="eastAsia" w:ascii="Calibri" w:hAnsi="Calibri"/>
          <w:sz w:val="24"/>
          <w:szCs w:val="22"/>
          <w:u w:val="single"/>
          <w:lang w:eastAsia="zh-CN"/>
        </w:rPr>
        <w:t>泸州市优程工程管理服务有限公司</w:t>
      </w:r>
      <w:r>
        <w:rPr>
          <w:rFonts w:hint="eastAsia" w:ascii="Calibri" w:hAnsi="Calibri"/>
          <w:sz w:val="24"/>
          <w:szCs w:val="22"/>
        </w:rPr>
        <w:t>：</w:t>
      </w:r>
    </w:p>
    <w:p>
      <w:pPr>
        <w:spacing w:line="560" w:lineRule="exact"/>
        <w:ind w:firstLine="480" w:firstLineChars="200"/>
        <w:jc w:val="left"/>
        <w:rPr>
          <w:rFonts w:ascii="Calibri" w:hAnsi="Calibri"/>
          <w:sz w:val="24"/>
          <w:szCs w:val="22"/>
        </w:rPr>
      </w:pPr>
      <w:r>
        <w:rPr>
          <w:rFonts w:hint="eastAsia" w:ascii="Calibri" w:hAnsi="Calibri"/>
          <w:sz w:val="24"/>
          <w:szCs w:val="22"/>
        </w:rPr>
        <w:t>我公司现做出如下承诺：</w:t>
      </w:r>
    </w:p>
    <w:p>
      <w:pPr>
        <w:spacing w:line="560" w:lineRule="exact"/>
        <w:ind w:firstLine="480" w:firstLineChars="200"/>
        <w:jc w:val="left"/>
        <w:rPr>
          <w:rFonts w:ascii="Calibri" w:hAnsi="Calibri"/>
          <w:sz w:val="24"/>
          <w:szCs w:val="22"/>
        </w:rPr>
      </w:pPr>
      <w:r>
        <w:rPr>
          <w:rFonts w:hint="eastAsia" w:ascii="Calibri" w:hAnsi="Calibri"/>
          <w:sz w:val="24"/>
          <w:szCs w:val="22"/>
        </w:rPr>
        <w:t>1、我单位保证在本项目使用的任何产品和服务（包括部分使用）时，不会产生因第三方提出侵犯其专利权、商标权或其它知识产权而引起的法律和经济纠纷，如因专利权、商标权或其它知识产权而引起法律和经济纠纷，由我单位承担所有相关责任。</w:t>
      </w:r>
    </w:p>
    <w:p>
      <w:pPr>
        <w:spacing w:line="560" w:lineRule="exact"/>
        <w:ind w:firstLine="480" w:firstLineChars="200"/>
        <w:jc w:val="left"/>
        <w:rPr>
          <w:rFonts w:ascii="Calibri" w:hAnsi="Calibri"/>
          <w:sz w:val="24"/>
          <w:szCs w:val="22"/>
        </w:rPr>
      </w:pPr>
      <w:r>
        <w:rPr>
          <w:rFonts w:hint="eastAsia" w:ascii="Calibri" w:hAnsi="Calibri"/>
          <w:sz w:val="24"/>
          <w:szCs w:val="22"/>
        </w:rPr>
        <w:t>2、采购人享有本项目实施过程中产生的知识成果及知识产权。</w:t>
      </w:r>
    </w:p>
    <w:p>
      <w:pPr>
        <w:spacing w:line="560" w:lineRule="exact"/>
        <w:ind w:firstLine="480" w:firstLineChars="200"/>
        <w:jc w:val="left"/>
        <w:rPr>
          <w:rFonts w:ascii="Calibri" w:hAnsi="Calibri"/>
          <w:sz w:val="24"/>
          <w:szCs w:val="22"/>
        </w:rPr>
      </w:pPr>
      <w:r>
        <w:rPr>
          <w:rFonts w:hint="eastAsia" w:ascii="Calibri" w:hAnsi="Calibri"/>
          <w:sz w:val="24"/>
          <w:szCs w:val="22"/>
        </w:rPr>
        <w:t>3、我单位如在项目实施过程中采用自有知识成果，我单位将在响应文件中进行声明，并提供相关知识产权证明文件。使用该知识成果后，我单位将提供开发接口和开发手册等技术文档，并承诺提供无限期技术支持，采购人享有永久使用权（含采购人委托第三方在该项目后续开发的使用权）。</w:t>
      </w:r>
    </w:p>
    <w:p>
      <w:pPr>
        <w:spacing w:line="560" w:lineRule="exact"/>
        <w:ind w:firstLine="480" w:firstLineChars="200"/>
        <w:jc w:val="left"/>
        <w:rPr>
          <w:rFonts w:ascii="Calibri" w:hAnsi="Calibri"/>
          <w:sz w:val="24"/>
          <w:szCs w:val="22"/>
        </w:rPr>
      </w:pPr>
      <w:r>
        <w:rPr>
          <w:rFonts w:hint="eastAsia" w:ascii="Calibri" w:hAnsi="Calibri"/>
          <w:sz w:val="24"/>
          <w:szCs w:val="22"/>
        </w:rPr>
        <w:t>4、如采用的知识产权不是我单位所拥有的，则我单位报价已经包括合法获取该知识产权的相关费用。</w:t>
      </w:r>
    </w:p>
    <w:p>
      <w:pPr>
        <w:spacing w:line="560" w:lineRule="exact"/>
        <w:ind w:firstLine="480" w:firstLineChars="200"/>
        <w:jc w:val="left"/>
        <w:rPr>
          <w:rFonts w:ascii="Calibri" w:hAnsi="Calibri"/>
          <w:sz w:val="24"/>
          <w:szCs w:val="22"/>
        </w:rPr>
      </w:pPr>
      <w:r>
        <w:rPr>
          <w:rFonts w:hint="eastAsia" w:ascii="Calibri" w:hAnsi="Calibri"/>
          <w:sz w:val="24"/>
          <w:szCs w:val="22"/>
        </w:rPr>
        <w:t>特此承诺。</w:t>
      </w:r>
    </w:p>
    <w:p>
      <w:pPr>
        <w:spacing w:line="560" w:lineRule="exact"/>
        <w:ind w:firstLine="480" w:firstLineChars="200"/>
        <w:jc w:val="left"/>
        <w:rPr>
          <w:rFonts w:ascii="Calibri" w:hAnsi="Calibri"/>
          <w:sz w:val="24"/>
          <w:szCs w:val="22"/>
        </w:rPr>
      </w:pPr>
    </w:p>
    <w:p>
      <w:pPr>
        <w:spacing w:line="560" w:lineRule="exact"/>
        <w:ind w:firstLine="480" w:firstLineChars="200"/>
        <w:jc w:val="left"/>
        <w:rPr>
          <w:rFonts w:ascii="Calibri" w:hAnsi="Calibri"/>
          <w:sz w:val="24"/>
          <w:szCs w:val="22"/>
        </w:rPr>
      </w:pPr>
    </w:p>
    <w:p>
      <w:pPr>
        <w:spacing w:line="560" w:lineRule="exact"/>
        <w:ind w:firstLine="480" w:firstLineChars="200"/>
        <w:jc w:val="left"/>
        <w:rPr>
          <w:rFonts w:hint="eastAsia" w:ascii="Calibri" w:hAnsi="Calibri"/>
          <w:sz w:val="24"/>
          <w:szCs w:val="22"/>
          <w:u w:val="single"/>
        </w:rPr>
      </w:pPr>
      <w:r>
        <w:rPr>
          <w:rFonts w:hint="eastAsia" w:ascii="Calibri" w:hAnsi="Calibri"/>
          <w:sz w:val="24"/>
          <w:szCs w:val="22"/>
        </w:rPr>
        <w:t>供应商全称（盖单位公章）：</w:t>
      </w:r>
      <w:r>
        <w:rPr>
          <w:rFonts w:hint="eastAsia" w:ascii="Calibri" w:hAnsi="Calibri"/>
          <w:sz w:val="24"/>
          <w:szCs w:val="22"/>
          <w:u w:val="single"/>
        </w:rPr>
        <w:t xml:space="preserve">                        </w:t>
      </w:r>
    </w:p>
    <w:p>
      <w:pPr>
        <w:spacing w:line="560" w:lineRule="exact"/>
        <w:ind w:firstLine="480" w:firstLineChars="200"/>
        <w:jc w:val="left"/>
        <w:rPr>
          <w:rFonts w:ascii="Calibri" w:hAnsi="Calibri"/>
          <w:sz w:val="24"/>
          <w:szCs w:val="22"/>
          <w:u w:val="single"/>
        </w:rPr>
      </w:pPr>
      <w:r>
        <w:rPr>
          <w:rFonts w:hint="eastAsia" w:ascii="Calibri" w:hAnsi="Calibri"/>
          <w:sz w:val="24"/>
          <w:szCs w:val="22"/>
        </w:rPr>
        <w:t>法定代表人或授权代表（签字）：</w:t>
      </w:r>
      <w:r>
        <w:rPr>
          <w:rFonts w:hint="eastAsia" w:ascii="Calibri" w:hAnsi="Calibri"/>
          <w:sz w:val="24"/>
          <w:szCs w:val="22"/>
          <w:u w:val="single"/>
        </w:rPr>
        <w:t xml:space="preserve">                    </w:t>
      </w:r>
    </w:p>
    <w:p>
      <w:pPr>
        <w:spacing w:line="560" w:lineRule="exact"/>
        <w:ind w:firstLine="480" w:firstLineChars="200"/>
        <w:jc w:val="left"/>
        <w:rPr>
          <w:rFonts w:ascii="Calibri" w:hAnsi="Calibri"/>
          <w:sz w:val="24"/>
          <w:szCs w:val="22"/>
          <w:u w:val="single"/>
        </w:rPr>
      </w:pPr>
      <w:r>
        <w:rPr>
          <w:rFonts w:hint="eastAsia" w:ascii="Calibri" w:hAnsi="Calibri"/>
          <w:sz w:val="24"/>
          <w:szCs w:val="22"/>
        </w:rPr>
        <w:t>日期：</w:t>
      </w:r>
      <w:r>
        <w:rPr>
          <w:rFonts w:hint="eastAsia" w:ascii="Calibri" w:hAnsi="Calibri"/>
          <w:sz w:val="24"/>
          <w:szCs w:val="22"/>
          <w:u w:val="single"/>
        </w:rPr>
        <w:t xml:space="preserve">         年       月         日</w:t>
      </w: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11"/>
        <w:rPr>
          <w:rFonts w:hint="eastAsia"/>
        </w:rPr>
      </w:pPr>
    </w:p>
    <w:p>
      <w:pPr>
        <w:rPr>
          <w:rFonts w:hint="eastAsia"/>
        </w:rPr>
      </w:pPr>
    </w:p>
    <w:p>
      <w:pPr>
        <w:pStyle w:val="4"/>
      </w:pPr>
      <w:bookmarkStart w:id="55" w:name="_Toc472608110"/>
      <w:bookmarkStart w:id="56" w:name="_Toc470248775"/>
      <w:r>
        <w:rPr>
          <w:rFonts w:hint="eastAsia" w:ascii="宋体"/>
          <w:b w:val="0"/>
          <w:lang w:val="en-US" w:eastAsia="zh-CN"/>
        </w:rPr>
        <w:t>七</w:t>
      </w:r>
      <w:r>
        <w:rPr>
          <w:rFonts w:hint="eastAsia" w:ascii="宋体"/>
          <w:b w:val="0"/>
          <w:lang w:eastAsia="zh-CN"/>
        </w:rPr>
        <w:t>、招标</w:t>
      </w:r>
      <w:r>
        <w:rPr>
          <w:rFonts w:hint="eastAsia" w:ascii="宋体"/>
          <w:b w:val="0"/>
        </w:rPr>
        <w:t>文件要求提供的其他文件或资料</w:t>
      </w:r>
      <w:bookmarkEnd w:id="55"/>
      <w:bookmarkEnd w:id="56"/>
    </w:p>
    <w:p/>
    <w:p>
      <w:pPr>
        <w:pStyle w:val="4"/>
        <w:rPr>
          <w:rFonts w:hint="eastAsia" w:ascii="宋体"/>
          <w:b w:val="0"/>
        </w:rPr>
      </w:pPr>
      <w:bookmarkStart w:id="57" w:name="_Toc470248776"/>
      <w:bookmarkStart w:id="58" w:name="_Toc472608111"/>
      <w:r>
        <w:rPr>
          <w:rFonts w:hint="eastAsia" w:ascii="宋体"/>
          <w:b w:val="0"/>
          <w:lang w:val="en-US" w:eastAsia="zh-CN"/>
        </w:rPr>
        <w:t>八</w:t>
      </w:r>
      <w:r>
        <w:rPr>
          <w:rFonts w:hint="eastAsia" w:ascii="宋体"/>
          <w:b w:val="0"/>
          <w:lang w:eastAsia="zh-CN"/>
        </w:rPr>
        <w:t>、</w:t>
      </w:r>
      <w:r>
        <w:rPr>
          <w:rFonts w:hint="eastAsia" w:ascii="宋体"/>
          <w:b w:val="0"/>
        </w:rPr>
        <w:t>供应商认为需要提供的文件和资料</w:t>
      </w:r>
      <w:bookmarkEnd w:id="57"/>
      <w:bookmarkEnd w:id="58"/>
    </w:p>
    <w:p>
      <w:pPr>
        <w:spacing w:line="500" w:lineRule="exact"/>
        <w:rPr>
          <w:rFonts w:ascii="宋体"/>
          <w:b/>
          <w:sz w:val="24"/>
        </w:rPr>
      </w:pPr>
    </w:p>
    <w:p>
      <w:pPr>
        <w:spacing w:line="500" w:lineRule="exact"/>
        <w:rPr>
          <w:rFonts w:ascii="宋体"/>
          <w:b/>
          <w:sz w:val="24"/>
        </w:rPr>
      </w:pPr>
    </w:p>
    <w:p>
      <w:pPr>
        <w:spacing w:line="500" w:lineRule="exact"/>
        <w:rPr>
          <w:rFonts w:ascii="宋体"/>
          <w:b/>
          <w:sz w:val="24"/>
        </w:rPr>
      </w:pPr>
    </w:p>
    <w:p>
      <w:pPr>
        <w:spacing w:line="500" w:lineRule="exact"/>
        <w:rPr>
          <w:rFonts w:ascii="宋体"/>
          <w:b/>
          <w:sz w:val="24"/>
        </w:rPr>
      </w:pPr>
    </w:p>
    <w:p>
      <w:pPr>
        <w:spacing w:line="500" w:lineRule="exact"/>
        <w:rPr>
          <w:rFonts w:ascii="宋体"/>
          <w:b/>
          <w:sz w:val="24"/>
        </w:rPr>
      </w:pPr>
    </w:p>
    <w:p>
      <w:pPr>
        <w:spacing w:line="500" w:lineRule="exact"/>
        <w:rPr>
          <w:rFonts w:ascii="宋体"/>
          <w:b/>
          <w:sz w:val="24"/>
        </w:rPr>
      </w:pPr>
    </w:p>
    <w:p>
      <w:pPr>
        <w:spacing w:line="500" w:lineRule="exact"/>
        <w:rPr>
          <w:rFonts w:ascii="宋体"/>
          <w:b/>
          <w:sz w:val="24"/>
        </w:rPr>
      </w:pPr>
    </w:p>
    <w:p>
      <w:pPr>
        <w:spacing w:line="500" w:lineRule="exact"/>
        <w:rPr>
          <w:rFonts w:ascii="宋体"/>
          <w:b/>
          <w:sz w:val="24"/>
        </w:rPr>
      </w:pPr>
    </w:p>
    <w:p>
      <w:pPr>
        <w:spacing w:line="500" w:lineRule="exact"/>
        <w:rPr>
          <w:rFonts w:ascii="宋体"/>
          <w:b/>
          <w:sz w:val="24"/>
        </w:rPr>
      </w:pPr>
    </w:p>
    <w:p>
      <w:pPr>
        <w:spacing w:line="500" w:lineRule="exact"/>
        <w:rPr>
          <w:rFonts w:ascii="宋体"/>
          <w:b/>
          <w:sz w:val="24"/>
        </w:rPr>
      </w:pPr>
    </w:p>
    <w:p>
      <w:pPr>
        <w:spacing w:line="500" w:lineRule="exact"/>
        <w:rPr>
          <w:rFonts w:ascii="宋体"/>
          <w:b/>
          <w:sz w:val="24"/>
        </w:rPr>
      </w:pPr>
    </w:p>
    <w:p>
      <w:pPr>
        <w:spacing w:line="500" w:lineRule="exact"/>
        <w:rPr>
          <w:rFonts w:ascii="宋体"/>
          <w:b/>
          <w:sz w:val="24"/>
        </w:rPr>
      </w:pPr>
    </w:p>
    <w:p>
      <w:pPr>
        <w:spacing w:line="500" w:lineRule="exact"/>
        <w:rPr>
          <w:rFonts w:ascii="宋体"/>
          <w:b/>
          <w:sz w:val="24"/>
        </w:rPr>
      </w:pPr>
    </w:p>
    <w:p>
      <w:pPr>
        <w:spacing w:line="500" w:lineRule="exact"/>
        <w:rPr>
          <w:u w:val="single"/>
        </w:rPr>
        <w:sectPr>
          <w:pgSz w:w="11906" w:h="16838"/>
          <w:pgMar w:top="1440" w:right="1797" w:bottom="1440" w:left="1797" w:header="851" w:footer="992" w:gutter="0"/>
          <w:pgNumType w:fmt="numberInDash"/>
          <w:cols w:space="720" w:num="1"/>
          <w:docGrid w:linePitch="312" w:charSpace="0"/>
        </w:sectPr>
      </w:pPr>
    </w:p>
    <w:bookmarkEnd w:id="33"/>
    <w:p>
      <w:pPr>
        <w:pStyle w:val="3"/>
        <w:spacing w:line="500" w:lineRule="exact"/>
        <w:jc w:val="center"/>
        <w:rPr>
          <w:rFonts w:hint="eastAsia" w:ascii="宋体"/>
          <w:sz w:val="36"/>
          <w:szCs w:val="36"/>
        </w:rPr>
      </w:pPr>
      <w:bookmarkStart w:id="59" w:name="_Toc472608125"/>
      <w:r>
        <w:rPr>
          <w:rFonts w:hint="eastAsia" w:ascii="宋体"/>
          <w:sz w:val="36"/>
          <w:szCs w:val="36"/>
        </w:rPr>
        <w:t>第七章  评审办法</w:t>
      </w:r>
      <w:bookmarkEnd w:id="59"/>
      <w:bookmarkStart w:id="60" w:name="_Hlt101846155"/>
      <w:bookmarkEnd w:id="60"/>
      <w:bookmarkStart w:id="61" w:name="_Toc217446097"/>
      <w:bookmarkStart w:id="62" w:name="_Toc183682415"/>
      <w:bookmarkStart w:id="63" w:name="_Toc183582280"/>
      <w:bookmarkStart w:id="64" w:name="_Toc208849007"/>
    </w:p>
    <w:p>
      <w:pPr>
        <w:pStyle w:val="4"/>
        <w:rPr>
          <w:rFonts w:hint="eastAsia"/>
        </w:rPr>
      </w:pPr>
      <w:bookmarkStart w:id="65" w:name="_Toc472608126"/>
      <w:r>
        <w:rPr>
          <w:rFonts w:hint="eastAsia"/>
        </w:rPr>
        <w:t>一、 总则</w:t>
      </w:r>
      <w:bookmarkEnd w:id="61"/>
      <w:bookmarkEnd w:id="62"/>
      <w:bookmarkEnd w:id="63"/>
      <w:bookmarkEnd w:id="64"/>
      <w:bookmarkEnd w:id="65"/>
    </w:p>
    <w:p>
      <w:pPr>
        <w:spacing w:line="500" w:lineRule="exact"/>
        <w:ind w:firstLine="480" w:firstLineChars="200"/>
        <w:rPr>
          <w:rFonts w:hint="eastAsia" w:ascii="宋体"/>
          <w:sz w:val="24"/>
        </w:rPr>
      </w:pPr>
      <w:r>
        <w:rPr>
          <w:rFonts w:hint="eastAsia" w:ascii="宋体"/>
          <w:sz w:val="24"/>
        </w:rPr>
        <w:t>（一）根据《中华人民共和国政府采购法》、《中华人民共和国政府采购法实施条例》、《政府采购非招标采购方式管理办法》、《政府采购竞争性</w:t>
      </w:r>
      <w:r>
        <w:rPr>
          <w:rFonts w:hint="eastAsia" w:ascii="宋体"/>
          <w:sz w:val="24"/>
          <w:lang w:eastAsia="zh-CN"/>
        </w:rPr>
        <w:t>磋商</w:t>
      </w:r>
      <w:r>
        <w:rPr>
          <w:rFonts w:hint="eastAsia" w:ascii="宋体"/>
          <w:sz w:val="24"/>
        </w:rPr>
        <w:t>采购方式管理暂行办法》、</w:t>
      </w:r>
      <w:r>
        <w:rPr>
          <w:rFonts w:ascii="宋体"/>
          <w:sz w:val="24"/>
        </w:rPr>
        <w:t>《</w:t>
      </w:r>
      <w:r>
        <w:rPr>
          <w:rFonts w:hint="eastAsia" w:ascii="宋体"/>
          <w:sz w:val="24"/>
        </w:rPr>
        <w:t>四川省政府采购</w:t>
      </w:r>
      <w:r>
        <w:rPr>
          <w:rFonts w:ascii="宋体"/>
          <w:sz w:val="24"/>
        </w:rPr>
        <w:t>评审工作规程</w:t>
      </w:r>
      <w:r>
        <w:rPr>
          <w:rFonts w:hint="eastAsia" w:ascii="宋体"/>
          <w:sz w:val="24"/>
        </w:rPr>
        <w:t>（修订</w:t>
      </w:r>
      <w:r>
        <w:rPr>
          <w:rFonts w:ascii="宋体"/>
          <w:sz w:val="24"/>
        </w:rPr>
        <w:t>）》</w:t>
      </w:r>
      <w:r>
        <w:rPr>
          <w:rFonts w:hint="eastAsia" w:ascii="宋体"/>
          <w:sz w:val="24"/>
        </w:rPr>
        <w:t>等法律制度，结合采购项目特点制定本评审办法。</w:t>
      </w:r>
    </w:p>
    <w:p>
      <w:pPr>
        <w:spacing w:line="500" w:lineRule="exact"/>
        <w:ind w:firstLine="480" w:firstLineChars="200"/>
        <w:rPr>
          <w:rFonts w:hint="eastAsia" w:ascii="宋体"/>
          <w:bCs/>
          <w:sz w:val="24"/>
        </w:rPr>
      </w:pPr>
      <w:r>
        <w:rPr>
          <w:rFonts w:hint="eastAsia" w:ascii="宋体"/>
          <w:sz w:val="24"/>
        </w:rPr>
        <w:t>（二）</w:t>
      </w:r>
      <w:r>
        <w:rPr>
          <w:rFonts w:hint="eastAsia" w:ascii="宋体"/>
          <w:bCs/>
          <w:sz w:val="24"/>
        </w:rPr>
        <w:t>评审工作由采购代理机构负责组织，具体评审事务由依法组建的评审委员会负责。评审委员会由采购人代表和专家组成。</w:t>
      </w:r>
    </w:p>
    <w:p>
      <w:pPr>
        <w:spacing w:line="500" w:lineRule="exact"/>
        <w:ind w:firstLine="480" w:firstLineChars="200"/>
        <w:rPr>
          <w:rFonts w:ascii="宋体"/>
          <w:sz w:val="24"/>
        </w:rPr>
      </w:pPr>
      <w:r>
        <w:rPr>
          <w:rFonts w:hint="eastAsia" w:ascii="宋体"/>
          <w:sz w:val="24"/>
        </w:rPr>
        <w:t>（三）评审工作应遵循公平、公正、科学及择优的原则，并以相同的评审、</w:t>
      </w:r>
      <w:r>
        <w:rPr>
          <w:rFonts w:hint="eastAsia" w:ascii="宋体"/>
          <w:sz w:val="24"/>
          <w:lang w:eastAsia="zh-CN"/>
        </w:rPr>
        <w:t>招标</w:t>
      </w:r>
      <w:r>
        <w:rPr>
          <w:rFonts w:hint="eastAsia" w:ascii="宋体"/>
          <w:sz w:val="24"/>
        </w:rPr>
        <w:t>程序和标准对待所有的供应商。</w:t>
      </w:r>
    </w:p>
    <w:p>
      <w:pPr>
        <w:spacing w:line="500" w:lineRule="exact"/>
        <w:ind w:firstLine="480" w:firstLineChars="200"/>
        <w:rPr>
          <w:rFonts w:ascii="宋体"/>
          <w:color w:val="000000"/>
          <w:sz w:val="24"/>
        </w:rPr>
      </w:pPr>
      <w:r>
        <w:rPr>
          <w:rFonts w:hint="eastAsia" w:ascii="宋体"/>
          <w:color w:val="000000"/>
          <w:sz w:val="24"/>
        </w:rPr>
        <w:t>（四）</w:t>
      </w:r>
      <w:r>
        <w:rPr>
          <w:rFonts w:ascii="宋体"/>
          <w:color w:val="000000"/>
          <w:sz w:val="24"/>
        </w:rPr>
        <w:t>评审专家与参加采购活动的供应商存在《中华人民共和国政府采购法实施条例》第九条、《政府采购评审专家管理办法》（财库[2016]198号）第十六条规定的利害关系之一的,应当回避。 </w:t>
      </w:r>
      <w:r>
        <w:rPr>
          <w:rFonts w:ascii="宋体"/>
          <w:color w:val="000000"/>
          <w:sz w:val="24"/>
        </w:rPr>
        <w:br w:type="textWrapping"/>
      </w:r>
      <w:r>
        <w:rPr>
          <w:rFonts w:ascii="宋体"/>
          <w:color w:val="000000"/>
          <w:sz w:val="24"/>
        </w:rPr>
        <w:t>　　评审专家为供应商提供如何竞标、投标（响应）文件编制指导咨询论证的，或者私下到供应商生产经营场所进行参观指导考察的，或者自己或者家人私下接受供应商组织的参观、考察、旅游、送请的，或者自己及家人私下与供应商实际控制人、股东或者工作人员吃喝玩乐的，视同与供应商有其他可能影响政府采购活动公平、公正进行的关系，应当回避。 </w:t>
      </w:r>
    </w:p>
    <w:p>
      <w:pPr>
        <w:spacing w:line="500" w:lineRule="exact"/>
        <w:ind w:firstLine="480" w:firstLineChars="200"/>
        <w:rPr>
          <w:rFonts w:ascii="宋体"/>
          <w:sz w:val="24"/>
        </w:rPr>
      </w:pPr>
      <w:r>
        <w:rPr>
          <w:rFonts w:hint="eastAsia" w:ascii="宋体"/>
          <w:sz w:val="24"/>
        </w:rPr>
        <w:t>（五</w:t>
      </w:r>
      <w:r>
        <w:rPr>
          <w:rFonts w:ascii="宋体"/>
          <w:sz w:val="24"/>
        </w:rPr>
        <w:t>）</w:t>
      </w:r>
      <w:r>
        <w:rPr>
          <w:rFonts w:hint="eastAsia" w:ascii="宋体"/>
          <w:sz w:val="24"/>
        </w:rPr>
        <w:t>供应商认为评审委员会</w:t>
      </w:r>
      <w:r>
        <w:rPr>
          <w:rFonts w:ascii="宋体"/>
          <w:sz w:val="24"/>
        </w:rPr>
        <w:t>成员与其他供应商有</w:t>
      </w:r>
      <w:r>
        <w:rPr>
          <w:rFonts w:hint="eastAsia" w:ascii="宋体"/>
          <w:sz w:val="24"/>
        </w:rPr>
        <w:t>利害</w:t>
      </w:r>
      <w:r>
        <w:rPr>
          <w:rFonts w:ascii="宋体"/>
          <w:sz w:val="24"/>
        </w:rPr>
        <w:t>关系的，可以向</w:t>
      </w:r>
      <w:r>
        <w:rPr>
          <w:rFonts w:hint="eastAsia" w:ascii="宋体"/>
          <w:sz w:val="24"/>
        </w:rPr>
        <w:t>采购代理</w:t>
      </w:r>
      <w:r>
        <w:rPr>
          <w:rFonts w:ascii="宋体"/>
          <w:sz w:val="24"/>
        </w:rPr>
        <w:t>机构书面提出</w:t>
      </w:r>
      <w:r>
        <w:rPr>
          <w:rFonts w:hint="eastAsia" w:ascii="宋体"/>
          <w:sz w:val="24"/>
        </w:rPr>
        <w:t>回避</w:t>
      </w:r>
      <w:r>
        <w:rPr>
          <w:rFonts w:ascii="宋体"/>
          <w:sz w:val="24"/>
        </w:rPr>
        <w:t>申请，并说明理由</w:t>
      </w:r>
      <w:r>
        <w:rPr>
          <w:rFonts w:hint="eastAsia" w:ascii="宋体"/>
          <w:sz w:val="24"/>
        </w:rPr>
        <w:t>。情况属实或有</w:t>
      </w:r>
      <w:r>
        <w:rPr>
          <w:rFonts w:ascii="宋体"/>
          <w:sz w:val="24"/>
        </w:rPr>
        <w:t>本</w:t>
      </w:r>
      <w:r>
        <w:rPr>
          <w:rFonts w:hint="eastAsia" w:ascii="宋体"/>
          <w:sz w:val="24"/>
          <w:lang w:eastAsia="zh-CN"/>
        </w:rPr>
        <w:t>招标</w:t>
      </w:r>
      <w:r>
        <w:rPr>
          <w:rFonts w:ascii="宋体"/>
          <w:sz w:val="24"/>
        </w:rPr>
        <w:t>文件</w:t>
      </w:r>
      <w:r>
        <w:rPr>
          <w:rFonts w:hint="eastAsia" w:ascii="宋体"/>
          <w:sz w:val="24"/>
        </w:rPr>
        <w:t>规定</w:t>
      </w:r>
      <w:r>
        <w:rPr>
          <w:rFonts w:ascii="宋体"/>
          <w:sz w:val="24"/>
        </w:rPr>
        <w:t>的情形</w:t>
      </w:r>
      <w:r>
        <w:rPr>
          <w:rFonts w:hint="eastAsia" w:ascii="宋体"/>
          <w:sz w:val="24"/>
        </w:rPr>
        <w:t>或</w:t>
      </w:r>
      <w:r>
        <w:rPr>
          <w:rFonts w:ascii="宋体"/>
          <w:sz w:val="24"/>
        </w:rPr>
        <w:t>法律</w:t>
      </w:r>
      <w:r>
        <w:rPr>
          <w:rFonts w:hint="eastAsia" w:ascii="宋体"/>
          <w:sz w:val="24"/>
        </w:rPr>
        <w:t>法规</w:t>
      </w:r>
      <w:r>
        <w:rPr>
          <w:rFonts w:ascii="宋体"/>
          <w:sz w:val="24"/>
        </w:rPr>
        <w:t>等文件</w:t>
      </w:r>
      <w:r>
        <w:rPr>
          <w:rFonts w:hint="eastAsia" w:ascii="宋体"/>
          <w:sz w:val="24"/>
        </w:rPr>
        <w:t>规定应当</w:t>
      </w:r>
      <w:r>
        <w:rPr>
          <w:rFonts w:ascii="宋体"/>
          <w:sz w:val="24"/>
        </w:rPr>
        <w:t>回避的被申请人应当回避。</w:t>
      </w:r>
    </w:p>
    <w:p>
      <w:pPr>
        <w:spacing w:line="500" w:lineRule="exact"/>
        <w:ind w:firstLine="480" w:firstLineChars="200"/>
        <w:rPr>
          <w:rFonts w:hint="eastAsia" w:ascii="宋体"/>
          <w:sz w:val="24"/>
        </w:rPr>
      </w:pPr>
      <w:r>
        <w:rPr>
          <w:rFonts w:hint="eastAsia" w:ascii="宋体"/>
          <w:sz w:val="24"/>
        </w:rPr>
        <w:t>（六</w:t>
      </w:r>
      <w:r>
        <w:rPr>
          <w:rFonts w:ascii="宋体"/>
          <w:sz w:val="24"/>
        </w:rPr>
        <w:t>）</w:t>
      </w:r>
      <w:r>
        <w:rPr>
          <w:rFonts w:hint="eastAsia" w:ascii="宋体"/>
          <w:sz w:val="24"/>
        </w:rPr>
        <w:t>评审委员会在评审</w:t>
      </w:r>
      <w:r>
        <w:rPr>
          <w:rFonts w:ascii="宋体"/>
          <w:sz w:val="24"/>
        </w:rPr>
        <w:t>本次</w:t>
      </w:r>
      <w:r>
        <w:rPr>
          <w:rFonts w:hint="eastAsia" w:ascii="宋体"/>
          <w:sz w:val="24"/>
          <w:lang w:eastAsia="zh-CN"/>
        </w:rPr>
        <w:t>邀请招标</w:t>
      </w:r>
      <w:r>
        <w:rPr>
          <w:rFonts w:ascii="宋体"/>
          <w:sz w:val="24"/>
        </w:rPr>
        <w:t>采购之</w:t>
      </w:r>
      <w:r>
        <w:rPr>
          <w:rFonts w:hint="eastAsia" w:ascii="宋体"/>
          <w:sz w:val="24"/>
        </w:rPr>
        <w:t>前</w:t>
      </w:r>
      <w:r>
        <w:rPr>
          <w:rFonts w:ascii="宋体"/>
          <w:sz w:val="24"/>
        </w:rPr>
        <w:t>，应由评审委员会民主</w:t>
      </w:r>
      <w:r>
        <w:rPr>
          <w:rFonts w:hint="eastAsia" w:ascii="宋体"/>
          <w:sz w:val="24"/>
        </w:rPr>
        <w:t>推选</w:t>
      </w:r>
      <w:r>
        <w:rPr>
          <w:rFonts w:ascii="宋体"/>
          <w:sz w:val="24"/>
        </w:rPr>
        <w:t>评审委员会组长。评审委员会组长由评审专家担任，采购人代表不得担任评审委员会组长，组长主要负责协调</w:t>
      </w:r>
      <w:r>
        <w:rPr>
          <w:rFonts w:hint="eastAsia" w:ascii="宋体"/>
          <w:sz w:val="24"/>
          <w:lang w:eastAsia="zh-CN"/>
        </w:rPr>
        <w:t>评审</w:t>
      </w:r>
      <w:r>
        <w:rPr>
          <w:rFonts w:ascii="宋体"/>
          <w:sz w:val="24"/>
        </w:rPr>
        <w:t>成员之间的事务性工作、</w:t>
      </w:r>
      <w:r>
        <w:rPr>
          <w:rFonts w:hint="eastAsia" w:ascii="宋体"/>
          <w:sz w:val="24"/>
        </w:rPr>
        <w:t>与</w:t>
      </w:r>
      <w:r>
        <w:rPr>
          <w:rFonts w:ascii="宋体"/>
          <w:sz w:val="24"/>
        </w:rPr>
        <w:t>采购人代</w:t>
      </w:r>
      <w:r>
        <w:rPr>
          <w:rFonts w:hint="eastAsia" w:ascii="宋体"/>
          <w:sz w:val="24"/>
        </w:rPr>
        <w:t>表</w:t>
      </w:r>
      <w:r>
        <w:rPr>
          <w:rFonts w:ascii="宋体"/>
          <w:sz w:val="24"/>
        </w:rPr>
        <w:t>或</w:t>
      </w:r>
      <w:r>
        <w:rPr>
          <w:rFonts w:hint="eastAsia" w:ascii="宋体"/>
          <w:sz w:val="24"/>
        </w:rPr>
        <w:t>采购代理</w:t>
      </w:r>
      <w:r>
        <w:rPr>
          <w:rFonts w:ascii="宋体"/>
          <w:sz w:val="24"/>
        </w:rPr>
        <w:t>机构交涉相关事宜、</w:t>
      </w:r>
      <w:r>
        <w:rPr>
          <w:rFonts w:hint="eastAsia" w:ascii="宋体"/>
          <w:sz w:val="24"/>
        </w:rPr>
        <w:t>执笔</w:t>
      </w:r>
      <w:r>
        <w:rPr>
          <w:rFonts w:ascii="宋体"/>
          <w:sz w:val="24"/>
        </w:rPr>
        <w:t>撰写资格审查报告</w:t>
      </w:r>
      <w:r>
        <w:rPr>
          <w:rFonts w:hint="eastAsia" w:ascii="宋体"/>
          <w:sz w:val="24"/>
        </w:rPr>
        <w:t>、</w:t>
      </w:r>
      <w:r>
        <w:rPr>
          <w:rFonts w:hint="eastAsia" w:ascii="宋体"/>
          <w:sz w:val="24"/>
          <w:lang w:eastAsia="zh-CN"/>
        </w:rPr>
        <w:t>招标</w:t>
      </w:r>
      <w:r>
        <w:rPr>
          <w:rFonts w:hint="eastAsia" w:ascii="宋体"/>
          <w:sz w:val="24"/>
        </w:rPr>
        <w:t>记录</w:t>
      </w:r>
      <w:r>
        <w:rPr>
          <w:rFonts w:ascii="宋体"/>
          <w:sz w:val="24"/>
        </w:rPr>
        <w:t>和评审报告等</w:t>
      </w:r>
      <w:r>
        <w:rPr>
          <w:rFonts w:hint="eastAsia" w:ascii="宋体"/>
          <w:sz w:val="24"/>
        </w:rPr>
        <w:t>。</w:t>
      </w:r>
      <w:r>
        <w:rPr>
          <w:rFonts w:ascii="宋体"/>
          <w:sz w:val="24"/>
        </w:rPr>
        <w:t>评审委员会组长与其他成员的法定职责、权利和义务相同，且不得影响和干涉其他成员依法独立评审。</w:t>
      </w:r>
    </w:p>
    <w:p>
      <w:pPr>
        <w:spacing w:line="500" w:lineRule="exact"/>
        <w:ind w:firstLine="480" w:firstLineChars="200"/>
        <w:rPr>
          <w:rFonts w:hint="eastAsia" w:ascii="宋体"/>
          <w:sz w:val="24"/>
        </w:rPr>
      </w:pPr>
      <w:r>
        <w:rPr>
          <w:rFonts w:hint="eastAsia" w:ascii="宋体"/>
          <w:sz w:val="24"/>
        </w:rPr>
        <w:t>（七）评审委员会按照</w:t>
      </w:r>
      <w:r>
        <w:rPr>
          <w:rFonts w:hint="eastAsia" w:ascii="宋体"/>
          <w:sz w:val="24"/>
          <w:lang w:eastAsia="zh-CN"/>
        </w:rPr>
        <w:t>招标</w:t>
      </w:r>
      <w:r>
        <w:rPr>
          <w:rFonts w:hint="eastAsia" w:ascii="宋体"/>
          <w:sz w:val="24"/>
        </w:rPr>
        <w:t>文件规定的评审方法和标准进行评审、</w:t>
      </w:r>
      <w:r>
        <w:rPr>
          <w:rFonts w:hint="eastAsia" w:ascii="宋体"/>
          <w:sz w:val="24"/>
          <w:lang w:eastAsia="zh-CN"/>
        </w:rPr>
        <w:t>招标</w:t>
      </w:r>
      <w:r>
        <w:rPr>
          <w:rFonts w:hint="eastAsia" w:ascii="宋体"/>
          <w:sz w:val="24"/>
        </w:rPr>
        <w:t>，并独立履行下列职责：</w:t>
      </w:r>
    </w:p>
    <w:p>
      <w:pPr>
        <w:spacing w:line="500" w:lineRule="exact"/>
        <w:ind w:firstLine="480" w:firstLineChars="200"/>
        <w:rPr>
          <w:rFonts w:hint="eastAsia" w:ascii="宋体"/>
          <w:sz w:val="24"/>
        </w:rPr>
      </w:pPr>
      <w:bookmarkStart w:id="66" w:name="_Toc217446098"/>
      <w:r>
        <w:rPr>
          <w:rFonts w:hint="eastAsia" w:ascii="宋体" w:hAnsi="宋体"/>
          <w:sz w:val="24"/>
        </w:rPr>
        <w:t>1.</w:t>
      </w:r>
      <w:r>
        <w:rPr>
          <w:rFonts w:hint="eastAsia" w:ascii="宋体"/>
          <w:sz w:val="24"/>
        </w:rPr>
        <w:t>审查</w:t>
      </w:r>
      <w:r>
        <w:rPr>
          <w:rFonts w:hint="eastAsia" w:ascii="宋体"/>
          <w:sz w:val="24"/>
          <w:lang w:eastAsia="zh-CN"/>
        </w:rPr>
        <w:t>招标</w:t>
      </w:r>
      <w:r>
        <w:rPr>
          <w:rFonts w:hint="eastAsia" w:ascii="宋体"/>
          <w:sz w:val="24"/>
        </w:rPr>
        <w:t>文件内容是否违反国家有关强制性规定或者</w:t>
      </w:r>
      <w:r>
        <w:rPr>
          <w:rFonts w:hint="eastAsia" w:ascii="宋体"/>
          <w:sz w:val="24"/>
          <w:lang w:eastAsia="zh-CN"/>
        </w:rPr>
        <w:t>招标</w:t>
      </w:r>
      <w:r>
        <w:rPr>
          <w:rFonts w:hint="eastAsia" w:ascii="宋体"/>
          <w:sz w:val="24"/>
        </w:rPr>
        <w:t>文件存在歧义、重大缺陷；</w:t>
      </w:r>
    </w:p>
    <w:p>
      <w:pPr>
        <w:spacing w:line="500" w:lineRule="exact"/>
        <w:ind w:firstLine="480" w:firstLineChars="200"/>
        <w:rPr>
          <w:rFonts w:hint="eastAsia" w:ascii="宋体"/>
          <w:sz w:val="24"/>
        </w:rPr>
      </w:pPr>
      <w:r>
        <w:rPr>
          <w:rFonts w:hint="eastAsia" w:ascii="宋体" w:hAnsi="宋体"/>
          <w:sz w:val="24"/>
        </w:rPr>
        <w:t>2.</w:t>
      </w:r>
      <w:r>
        <w:rPr>
          <w:rFonts w:hint="eastAsia" w:ascii="宋体"/>
          <w:sz w:val="24"/>
        </w:rPr>
        <w:t>审查供应商响应文件是否满足</w:t>
      </w:r>
      <w:r>
        <w:rPr>
          <w:rFonts w:hint="eastAsia" w:ascii="宋体"/>
          <w:sz w:val="24"/>
          <w:lang w:eastAsia="zh-CN"/>
        </w:rPr>
        <w:t>招标</w:t>
      </w:r>
      <w:r>
        <w:rPr>
          <w:rFonts w:hint="eastAsia" w:ascii="宋体"/>
          <w:sz w:val="24"/>
        </w:rPr>
        <w:t>文件要求，并作出公正评价；</w:t>
      </w:r>
    </w:p>
    <w:p>
      <w:pPr>
        <w:spacing w:line="500" w:lineRule="exact"/>
        <w:ind w:firstLine="480" w:firstLineChars="200"/>
        <w:rPr>
          <w:rFonts w:hint="eastAsia" w:ascii="宋体"/>
          <w:sz w:val="24"/>
        </w:rPr>
      </w:pPr>
      <w:r>
        <w:rPr>
          <w:rFonts w:hint="eastAsia" w:ascii="宋体" w:hAnsi="宋体"/>
          <w:sz w:val="24"/>
        </w:rPr>
        <w:t>3.</w:t>
      </w:r>
      <w:r>
        <w:rPr>
          <w:rFonts w:hint="eastAsia" w:ascii="宋体"/>
          <w:sz w:val="24"/>
        </w:rPr>
        <w:t>根据需要要求供应商对响应文件有关事项作出澄清、说明或者纠正；</w:t>
      </w:r>
    </w:p>
    <w:p>
      <w:pPr>
        <w:spacing w:line="500" w:lineRule="exact"/>
        <w:ind w:firstLine="480" w:firstLineChars="200"/>
        <w:rPr>
          <w:rFonts w:hint="eastAsia" w:ascii="宋体"/>
          <w:sz w:val="24"/>
        </w:rPr>
      </w:pPr>
      <w:r>
        <w:rPr>
          <w:rFonts w:hint="eastAsia" w:ascii="宋体" w:hAnsi="宋体"/>
          <w:sz w:val="24"/>
        </w:rPr>
        <w:t>4.</w:t>
      </w:r>
      <w:r>
        <w:rPr>
          <w:rFonts w:hint="eastAsia" w:ascii="宋体"/>
          <w:sz w:val="24"/>
        </w:rPr>
        <w:t>推荐成交候选供应商名单，或者受采购人委托确定成交、成交供应商；</w:t>
      </w:r>
    </w:p>
    <w:p>
      <w:pPr>
        <w:spacing w:line="500" w:lineRule="exact"/>
        <w:ind w:firstLine="480" w:firstLineChars="200"/>
        <w:rPr>
          <w:rFonts w:hint="eastAsia" w:ascii="宋体"/>
          <w:sz w:val="24"/>
        </w:rPr>
      </w:pPr>
      <w:r>
        <w:rPr>
          <w:rFonts w:hint="eastAsia" w:ascii="宋体" w:hAnsi="宋体"/>
          <w:sz w:val="24"/>
        </w:rPr>
        <w:t>5.</w:t>
      </w:r>
      <w:r>
        <w:rPr>
          <w:rFonts w:hint="eastAsia" w:ascii="宋体"/>
          <w:sz w:val="24"/>
        </w:rPr>
        <w:t>起草评审报告报告并进行签署；</w:t>
      </w:r>
    </w:p>
    <w:p>
      <w:pPr>
        <w:spacing w:line="500" w:lineRule="exact"/>
        <w:ind w:firstLine="480" w:firstLineChars="200"/>
        <w:rPr>
          <w:rFonts w:hint="eastAsia" w:ascii="宋体"/>
          <w:sz w:val="24"/>
        </w:rPr>
      </w:pPr>
      <w:r>
        <w:rPr>
          <w:rFonts w:hint="eastAsia" w:ascii="宋体" w:hAnsi="宋体"/>
          <w:sz w:val="24"/>
        </w:rPr>
        <w:t>6.</w:t>
      </w:r>
      <w:r>
        <w:rPr>
          <w:rFonts w:hint="eastAsia" w:ascii="宋体"/>
          <w:sz w:val="24"/>
        </w:rPr>
        <w:t>向采购单位、财政部门或者其他监督部门报告非法干预评审工作的行为；</w:t>
      </w:r>
    </w:p>
    <w:p>
      <w:pPr>
        <w:spacing w:line="500" w:lineRule="exact"/>
        <w:ind w:firstLine="480" w:firstLineChars="200"/>
        <w:rPr>
          <w:rFonts w:hint="eastAsia" w:ascii="宋体"/>
          <w:sz w:val="24"/>
        </w:rPr>
      </w:pPr>
      <w:r>
        <w:rPr>
          <w:rFonts w:hint="eastAsia" w:ascii="宋体" w:hAnsi="宋体"/>
          <w:sz w:val="24"/>
        </w:rPr>
        <w:t>7.</w:t>
      </w:r>
      <w:r>
        <w:rPr>
          <w:rFonts w:hint="eastAsia" w:ascii="宋体"/>
          <w:sz w:val="24"/>
        </w:rPr>
        <w:t>法律、法规和规章规定的其他职责。</w:t>
      </w:r>
    </w:p>
    <w:p>
      <w:pPr>
        <w:spacing w:line="500" w:lineRule="exact"/>
        <w:ind w:firstLine="480" w:firstLineChars="200"/>
        <w:rPr>
          <w:rFonts w:hint="eastAsia" w:ascii="宋体"/>
          <w:sz w:val="24"/>
        </w:rPr>
      </w:pPr>
      <w:r>
        <w:rPr>
          <w:rFonts w:hint="eastAsia" w:ascii="宋体"/>
          <w:sz w:val="24"/>
        </w:rPr>
        <w:t>（八）评审过程独立、保密。供应商非法干预评审过程的行为将导致其响应文件作为无效处理。</w:t>
      </w:r>
    </w:p>
    <w:p>
      <w:pPr>
        <w:spacing w:line="500" w:lineRule="exact"/>
        <w:ind w:firstLine="480" w:firstLineChars="200"/>
        <w:rPr>
          <w:rFonts w:hint="eastAsia" w:ascii="宋体"/>
          <w:sz w:val="24"/>
        </w:rPr>
      </w:pPr>
      <w:r>
        <w:rPr>
          <w:rFonts w:hint="eastAsia" w:ascii="宋体"/>
          <w:sz w:val="24"/>
        </w:rPr>
        <w:t>（九）评审委员会评价响应文件的响应性，对于供应商而言，除评审委员会要求其澄清、说明或者纠正而提供的资料外，仅依据响应文件本身的内容，不寻求其他外部证据。</w:t>
      </w:r>
    </w:p>
    <w:p>
      <w:pPr>
        <w:pStyle w:val="4"/>
        <w:spacing w:line="360" w:lineRule="auto"/>
        <w:rPr>
          <w:rFonts w:hint="eastAsia"/>
          <w:lang w:eastAsia="zh-CN"/>
        </w:rPr>
      </w:pPr>
      <w:bookmarkStart w:id="67" w:name="_Toc472608127"/>
      <w:r>
        <w:rPr>
          <w:rFonts w:hint="eastAsia"/>
        </w:rPr>
        <w:t>二、评审方法</w:t>
      </w:r>
      <w:bookmarkEnd w:id="67"/>
    </w:p>
    <w:p>
      <w:pPr>
        <w:spacing w:line="360" w:lineRule="auto"/>
        <w:ind w:firstLine="480" w:firstLineChars="200"/>
        <w:rPr>
          <w:rFonts w:hint="eastAsia" w:ascii="宋体"/>
          <w:sz w:val="24"/>
        </w:rPr>
      </w:pPr>
      <w:r>
        <w:rPr>
          <w:rFonts w:hint="eastAsia" w:ascii="宋体"/>
          <w:sz w:val="24"/>
        </w:rPr>
        <w:t>综合评分法</w:t>
      </w:r>
      <w:r>
        <w:rPr>
          <w:rFonts w:ascii="宋体"/>
          <w:sz w:val="24"/>
        </w:rPr>
        <w:t>。</w:t>
      </w:r>
    </w:p>
    <w:p>
      <w:pPr>
        <w:pStyle w:val="4"/>
        <w:numPr>
          <w:ilvl w:val="0"/>
          <w:numId w:val="8"/>
        </w:numPr>
        <w:spacing w:line="460" w:lineRule="exact"/>
        <w:rPr>
          <w:rFonts w:hint="eastAsia"/>
        </w:rPr>
      </w:pPr>
      <w:bookmarkStart w:id="68" w:name="_Toc472608128"/>
      <w:r>
        <w:rPr>
          <w:rFonts w:hint="eastAsia"/>
        </w:rPr>
        <w:t>评审及</w:t>
      </w:r>
      <w:r>
        <w:rPr>
          <w:rFonts w:hint="eastAsia"/>
          <w:lang w:eastAsia="zh-CN"/>
        </w:rPr>
        <w:t>招标</w:t>
      </w:r>
      <w:r>
        <w:rPr>
          <w:rFonts w:hint="eastAsia"/>
        </w:rPr>
        <w:t>程序</w:t>
      </w:r>
      <w:bookmarkEnd w:id="66"/>
      <w:bookmarkEnd w:id="68"/>
      <w:bookmarkStart w:id="69" w:name="_Toc217446103"/>
      <w:bookmarkStart w:id="70" w:name="_Toc217446099"/>
    </w:p>
    <w:p>
      <w:pPr>
        <w:spacing w:line="500" w:lineRule="exact"/>
        <w:ind w:firstLine="482" w:firstLineChars="200"/>
        <w:rPr>
          <w:rFonts w:ascii="宋体"/>
          <w:b/>
          <w:sz w:val="24"/>
        </w:rPr>
      </w:pPr>
      <w:r>
        <w:rPr>
          <w:rFonts w:hint="eastAsia" w:ascii="宋体"/>
          <w:b/>
          <w:sz w:val="24"/>
        </w:rPr>
        <w:t>（一）停止评审</w:t>
      </w:r>
    </w:p>
    <w:p>
      <w:pPr>
        <w:spacing w:line="460" w:lineRule="exact"/>
        <w:ind w:firstLine="480" w:firstLineChars="200"/>
        <w:rPr>
          <w:rFonts w:hint="eastAsia" w:ascii="宋体"/>
          <w:sz w:val="24"/>
        </w:rPr>
      </w:pPr>
      <w:r>
        <w:rPr>
          <w:rFonts w:hint="eastAsia" w:ascii="宋体"/>
          <w:sz w:val="24"/>
        </w:rPr>
        <w:t>1.评审委员会正式评审前，应当对</w:t>
      </w:r>
      <w:r>
        <w:rPr>
          <w:rFonts w:hint="eastAsia" w:ascii="宋体"/>
          <w:sz w:val="24"/>
          <w:lang w:eastAsia="zh-CN"/>
        </w:rPr>
        <w:t>招标</w:t>
      </w:r>
      <w:r>
        <w:rPr>
          <w:rFonts w:hint="eastAsia" w:ascii="宋体"/>
          <w:sz w:val="24"/>
        </w:rPr>
        <w:t>文件进行审查，内容主要包括</w:t>
      </w:r>
      <w:r>
        <w:rPr>
          <w:rFonts w:hint="eastAsia" w:ascii="宋体"/>
          <w:sz w:val="24"/>
          <w:lang w:eastAsia="zh-CN"/>
        </w:rPr>
        <w:t>招标</w:t>
      </w:r>
      <w:r>
        <w:rPr>
          <w:rFonts w:hint="eastAsia" w:ascii="宋体"/>
          <w:sz w:val="24"/>
        </w:rPr>
        <w:t>文件中供应商资格条件要求、采购项目技术、服务和商务要求、评审方法和标准、</w:t>
      </w:r>
      <w:r>
        <w:rPr>
          <w:rFonts w:hint="eastAsia" w:ascii="宋体"/>
          <w:sz w:val="24"/>
          <w:lang w:eastAsia="zh-CN"/>
        </w:rPr>
        <w:t>招标</w:t>
      </w:r>
      <w:r>
        <w:rPr>
          <w:rFonts w:ascii="宋体"/>
          <w:sz w:val="24"/>
        </w:rPr>
        <w:t>程序</w:t>
      </w:r>
      <w:r>
        <w:rPr>
          <w:rFonts w:hint="eastAsia" w:ascii="宋体"/>
          <w:sz w:val="24"/>
        </w:rPr>
        <w:t>以及政府采购合同主要条款等。</w:t>
      </w:r>
    </w:p>
    <w:p>
      <w:pPr>
        <w:spacing w:line="500" w:lineRule="exact"/>
        <w:ind w:firstLine="480" w:firstLineChars="200"/>
        <w:rPr>
          <w:rFonts w:hint="eastAsia" w:ascii="宋体"/>
          <w:sz w:val="24"/>
        </w:rPr>
      </w:pPr>
      <w:r>
        <w:rPr>
          <w:rFonts w:hint="eastAsia" w:ascii="宋体" w:hAnsi="宋体"/>
          <w:sz w:val="24"/>
        </w:rPr>
        <w:t>2.</w:t>
      </w:r>
      <w:r>
        <w:rPr>
          <w:rFonts w:hint="eastAsia" w:ascii="宋体"/>
          <w:sz w:val="24"/>
          <w:lang w:eastAsia="zh-CN"/>
        </w:rPr>
        <w:t>招标</w:t>
      </w:r>
      <w:r>
        <w:rPr>
          <w:rFonts w:hint="eastAsia" w:ascii="宋体"/>
          <w:sz w:val="24"/>
        </w:rPr>
        <w:t>文件有下列情形之一的，评审委员会应当停止评审：</w:t>
      </w:r>
    </w:p>
    <w:p>
      <w:pPr>
        <w:spacing w:line="500" w:lineRule="exact"/>
        <w:ind w:firstLine="480" w:firstLineChars="200"/>
        <w:rPr>
          <w:rFonts w:hint="eastAsia" w:ascii="宋体"/>
          <w:sz w:val="24"/>
        </w:rPr>
      </w:pPr>
      <w:r>
        <w:rPr>
          <w:rFonts w:hint="eastAsia" w:ascii="宋体" w:hAnsi="宋体"/>
          <w:sz w:val="24"/>
        </w:rPr>
        <w:t>（1）</w:t>
      </w:r>
      <w:r>
        <w:rPr>
          <w:rFonts w:hint="eastAsia" w:ascii="宋体"/>
          <w:sz w:val="24"/>
          <w:lang w:eastAsia="zh-CN"/>
        </w:rPr>
        <w:t>招标</w:t>
      </w:r>
      <w:r>
        <w:rPr>
          <w:rFonts w:hint="eastAsia" w:ascii="宋体"/>
          <w:sz w:val="24"/>
        </w:rPr>
        <w:t>文件的规定存在重大缺陷的；</w:t>
      </w:r>
    </w:p>
    <w:p>
      <w:pPr>
        <w:spacing w:line="500" w:lineRule="exact"/>
        <w:ind w:firstLine="480" w:firstLineChars="200"/>
        <w:rPr>
          <w:rFonts w:hint="eastAsia" w:ascii="宋体"/>
          <w:sz w:val="24"/>
        </w:rPr>
      </w:pPr>
      <w:r>
        <w:rPr>
          <w:rFonts w:hint="eastAsia" w:ascii="宋体"/>
          <w:sz w:val="24"/>
        </w:rPr>
        <w:t>（2）</w:t>
      </w:r>
      <w:r>
        <w:rPr>
          <w:rFonts w:hint="eastAsia" w:ascii="宋体"/>
          <w:sz w:val="24"/>
          <w:lang w:eastAsia="zh-CN"/>
        </w:rPr>
        <w:t>招标</w:t>
      </w:r>
      <w:r>
        <w:rPr>
          <w:rFonts w:hint="eastAsia" w:ascii="宋体"/>
          <w:sz w:val="24"/>
        </w:rPr>
        <w:t>文件明显以不合理条件对供应商实行差别待遇或者歧视待遇的；</w:t>
      </w:r>
    </w:p>
    <w:p>
      <w:pPr>
        <w:spacing w:line="500" w:lineRule="exact"/>
        <w:ind w:firstLine="480" w:firstLineChars="200"/>
        <w:rPr>
          <w:rFonts w:hint="eastAsia" w:ascii="宋体"/>
          <w:sz w:val="24"/>
        </w:rPr>
      </w:pPr>
      <w:r>
        <w:rPr>
          <w:rFonts w:hint="eastAsia" w:ascii="宋体"/>
          <w:sz w:val="24"/>
        </w:rPr>
        <w:t>（3）采购项目属于国家规定的优先、强制采购范围，但是</w:t>
      </w:r>
      <w:r>
        <w:rPr>
          <w:rFonts w:hint="eastAsia" w:ascii="宋体"/>
          <w:sz w:val="24"/>
          <w:lang w:eastAsia="zh-CN"/>
        </w:rPr>
        <w:t>招标</w:t>
      </w:r>
      <w:r>
        <w:rPr>
          <w:rFonts w:hint="eastAsia" w:ascii="宋体"/>
          <w:sz w:val="24"/>
        </w:rPr>
        <w:t>文件未依法体现优先、强制采购相关规定的；</w:t>
      </w:r>
    </w:p>
    <w:p>
      <w:pPr>
        <w:spacing w:line="500" w:lineRule="exact"/>
        <w:ind w:firstLine="480" w:firstLineChars="200"/>
        <w:rPr>
          <w:rFonts w:hint="eastAsia" w:ascii="宋体"/>
          <w:sz w:val="24"/>
        </w:rPr>
      </w:pPr>
      <w:r>
        <w:rPr>
          <w:rFonts w:hint="eastAsia" w:ascii="宋体"/>
          <w:sz w:val="24"/>
        </w:rPr>
        <w:t>（4）</w:t>
      </w:r>
      <w:r>
        <w:rPr>
          <w:rFonts w:hint="eastAsia" w:ascii="宋体"/>
          <w:sz w:val="24"/>
          <w:lang w:eastAsia="zh-CN"/>
        </w:rPr>
        <w:t>招标</w:t>
      </w:r>
      <w:r>
        <w:rPr>
          <w:rFonts w:hint="eastAsia" w:ascii="宋体"/>
          <w:sz w:val="24"/>
        </w:rPr>
        <w:t>文件规定的评审方法是综合评分法之外的评审方法，或者虽然名称为综合评分法，但实际上不符合国家规定；</w:t>
      </w:r>
    </w:p>
    <w:p>
      <w:pPr>
        <w:spacing w:line="500" w:lineRule="exact"/>
        <w:ind w:firstLine="480" w:firstLineChars="200"/>
        <w:rPr>
          <w:rFonts w:hint="eastAsia" w:ascii="宋体"/>
          <w:sz w:val="24"/>
        </w:rPr>
      </w:pPr>
      <w:r>
        <w:rPr>
          <w:rFonts w:hint="eastAsia" w:ascii="宋体"/>
          <w:sz w:val="24"/>
        </w:rPr>
        <w:t>（5）</w:t>
      </w:r>
      <w:r>
        <w:rPr>
          <w:rFonts w:hint="eastAsia" w:ascii="宋体"/>
          <w:sz w:val="24"/>
          <w:lang w:eastAsia="zh-CN"/>
        </w:rPr>
        <w:t>招标</w:t>
      </w:r>
      <w:r>
        <w:rPr>
          <w:rFonts w:hint="eastAsia" w:ascii="宋体"/>
          <w:sz w:val="24"/>
        </w:rPr>
        <w:t>文件将供应商的资格条件列为评分因素的；</w:t>
      </w:r>
    </w:p>
    <w:p>
      <w:pPr>
        <w:spacing w:line="500" w:lineRule="exact"/>
        <w:ind w:firstLine="480" w:firstLineChars="200"/>
        <w:rPr>
          <w:rFonts w:hint="eastAsia" w:ascii="宋体"/>
          <w:sz w:val="24"/>
        </w:rPr>
      </w:pPr>
      <w:r>
        <w:rPr>
          <w:rFonts w:hint="eastAsia" w:ascii="宋体"/>
          <w:sz w:val="24"/>
        </w:rPr>
        <w:t>（6）</w:t>
      </w:r>
      <w:r>
        <w:rPr>
          <w:rFonts w:hint="eastAsia" w:ascii="宋体"/>
          <w:sz w:val="24"/>
          <w:lang w:eastAsia="zh-CN"/>
        </w:rPr>
        <w:t>招标</w:t>
      </w:r>
      <w:r>
        <w:rPr>
          <w:rFonts w:hint="eastAsia" w:ascii="宋体"/>
          <w:sz w:val="24"/>
        </w:rPr>
        <w:t>文件有违反国家其他有关强制性规定的情形。</w:t>
      </w:r>
    </w:p>
    <w:p>
      <w:pPr>
        <w:spacing w:line="500" w:lineRule="exact"/>
        <w:ind w:firstLine="480" w:firstLineChars="200"/>
        <w:rPr>
          <w:rFonts w:hint="eastAsia" w:ascii="宋体"/>
          <w:sz w:val="24"/>
        </w:rPr>
      </w:pPr>
      <w:r>
        <w:rPr>
          <w:rFonts w:ascii="宋体"/>
          <w:sz w:val="24"/>
        </w:rPr>
        <w:t>3</w:t>
      </w:r>
      <w:r>
        <w:rPr>
          <w:rFonts w:hint="eastAsia" w:ascii="宋体"/>
          <w:sz w:val="24"/>
        </w:rPr>
        <w:t>.评审过程中有下列情形之一的，评审委员会成员可以停止评审：</w:t>
      </w:r>
    </w:p>
    <w:p>
      <w:pPr>
        <w:spacing w:line="500" w:lineRule="exact"/>
        <w:ind w:firstLine="480" w:firstLineChars="200"/>
        <w:rPr>
          <w:rFonts w:hint="eastAsia" w:ascii="宋体"/>
          <w:sz w:val="24"/>
        </w:rPr>
      </w:pPr>
      <w:r>
        <w:rPr>
          <w:rFonts w:hint="eastAsia" w:ascii="宋体"/>
          <w:sz w:val="24"/>
        </w:rPr>
        <w:t>（1）采购单位未提供必要的与采购项目有关的政策制度文件或者采购文件，继续评审将导致违法或者错误评审的；</w:t>
      </w:r>
    </w:p>
    <w:p>
      <w:pPr>
        <w:spacing w:line="500" w:lineRule="exact"/>
        <w:ind w:firstLine="480" w:firstLineChars="200"/>
        <w:rPr>
          <w:rFonts w:hint="eastAsia" w:ascii="宋体"/>
          <w:sz w:val="24"/>
        </w:rPr>
      </w:pPr>
      <w:r>
        <w:rPr>
          <w:rFonts w:hint="eastAsia" w:ascii="宋体"/>
          <w:sz w:val="24"/>
        </w:rPr>
        <w:t>（2）有关单位和个人非法干预评审委员会依法独立评审的；</w:t>
      </w:r>
    </w:p>
    <w:p>
      <w:pPr>
        <w:spacing w:line="500" w:lineRule="exact"/>
        <w:ind w:firstLine="480" w:firstLineChars="200"/>
        <w:rPr>
          <w:rFonts w:hint="eastAsia" w:ascii="宋体"/>
          <w:sz w:val="24"/>
        </w:rPr>
      </w:pPr>
      <w:r>
        <w:rPr>
          <w:rFonts w:hint="eastAsia" w:ascii="宋体"/>
          <w:sz w:val="24"/>
        </w:rPr>
        <w:t>（3）其他导致评审委员会无法正常履职的情形。</w:t>
      </w:r>
    </w:p>
    <w:p>
      <w:pPr>
        <w:spacing w:line="500" w:lineRule="exact"/>
        <w:ind w:firstLine="480" w:firstLineChars="200"/>
        <w:rPr>
          <w:rFonts w:ascii="宋体"/>
          <w:sz w:val="24"/>
        </w:rPr>
      </w:pPr>
      <w:r>
        <w:rPr>
          <w:rFonts w:ascii="宋体"/>
          <w:sz w:val="24"/>
        </w:rPr>
        <w:t>4</w:t>
      </w:r>
      <w:r>
        <w:rPr>
          <w:rFonts w:hint="eastAsia" w:ascii="宋体"/>
          <w:sz w:val="24"/>
        </w:rPr>
        <w:t>.出现本条规定应当停止评审或者可以停止评审情形的，评审委员会成员应当向采购单位书面说明情况。</w:t>
      </w:r>
    </w:p>
    <w:p>
      <w:pPr>
        <w:spacing w:line="500" w:lineRule="exact"/>
        <w:ind w:firstLine="480" w:firstLineChars="200"/>
        <w:rPr>
          <w:rFonts w:hint="eastAsia" w:ascii="宋体"/>
          <w:sz w:val="24"/>
        </w:rPr>
      </w:pPr>
      <w:r>
        <w:rPr>
          <w:rFonts w:hint="eastAsia" w:ascii="宋体"/>
          <w:sz w:val="24"/>
        </w:rPr>
        <w:t>除本条规定的情形外，评审委员会成员不得以任何方式和理由停止评审。</w:t>
      </w:r>
    </w:p>
    <w:p>
      <w:pPr>
        <w:spacing w:line="500" w:lineRule="exact"/>
        <w:ind w:firstLine="482" w:firstLineChars="200"/>
        <w:rPr>
          <w:rFonts w:hint="eastAsia" w:ascii="宋体"/>
          <w:b/>
          <w:sz w:val="24"/>
        </w:rPr>
      </w:pPr>
      <w:r>
        <w:rPr>
          <w:rFonts w:hint="eastAsia" w:ascii="宋体"/>
          <w:b/>
          <w:sz w:val="24"/>
        </w:rPr>
        <w:t>（二）资格性审查</w:t>
      </w:r>
    </w:p>
    <w:p>
      <w:pPr>
        <w:spacing w:line="500" w:lineRule="exact"/>
        <w:ind w:firstLine="480" w:firstLineChars="200"/>
        <w:rPr>
          <w:rFonts w:ascii="宋体"/>
          <w:sz w:val="24"/>
        </w:rPr>
      </w:pPr>
      <w:r>
        <w:rPr>
          <w:rFonts w:hint="eastAsia" w:ascii="宋体"/>
          <w:sz w:val="24"/>
        </w:rPr>
        <w:t>1.资格</w:t>
      </w:r>
      <w:r>
        <w:rPr>
          <w:rFonts w:ascii="宋体"/>
          <w:sz w:val="24"/>
        </w:rPr>
        <w:t>审查：</w:t>
      </w:r>
      <w:r>
        <w:rPr>
          <w:rFonts w:hint="eastAsia" w:ascii="宋体"/>
          <w:sz w:val="24"/>
        </w:rPr>
        <w:t>评审委员会应依据本</w:t>
      </w:r>
      <w:r>
        <w:rPr>
          <w:rFonts w:hint="eastAsia" w:ascii="宋体"/>
          <w:sz w:val="24"/>
          <w:lang w:eastAsia="zh-CN"/>
        </w:rPr>
        <w:t>招标</w:t>
      </w:r>
      <w:r>
        <w:rPr>
          <w:rFonts w:hint="eastAsia" w:ascii="宋体"/>
          <w:sz w:val="24"/>
        </w:rPr>
        <w:t>文件的规定，对响应文件是否按照规定要求提供资格</w:t>
      </w:r>
      <w:r>
        <w:rPr>
          <w:rFonts w:ascii="宋体"/>
          <w:sz w:val="24"/>
        </w:rPr>
        <w:t>、</w:t>
      </w:r>
      <w:r>
        <w:rPr>
          <w:rFonts w:hint="eastAsia" w:ascii="宋体"/>
          <w:sz w:val="24"/>
        </w:rPr>
        <w:t>资质性</w:t>
      </w:r>
      <w:r>
        <w:rPr>
          <w:rFonts w:ascii="宋体"/>
          <w:sz w:val="24"/>
        </w:rPr>
        <w:t>及其他类</w:t>
      </w:r>
      <w:r>
        <w:rPr>
          <w:rFonts w:hint="eastAsia" w:ascii="宋体"/>
          <w:sz w:val="24"/>
        </w:rPr>
        <w:t>似</w:t>
      </w:r>
      <w:r>
        <w:rPr>
          <w:rFonts w:ascii="宋体"/>
          <w:sz w:val="24"/>
        </w:rPr>
        <w:t>效力的证明材料</w:t>
      </w:r>
      <w:r>
        <w:rPr>
          <w:rFonts w:hint="eastAsia" w:ascii="宋体"/>
          <w:sz w:val="24"/>
        </w:rPr>
        <w:t>并实质性响应进行</w:t>
      </w:r>
      <w:r>
        <w:rPr>
          <w:rFonts w:ascii="宋体"/>
          <w:sz w:val="24"/>
        </w:rPr>
        <w:t>审查</w:t>
      </w:r>
      <w:r>
        <w:rPr>
          <w:rFonts w:hint="eastAsia" w:ascii="宋体"/>
          <w:sz w:val="24"/>
        </w:rPr>
        <w:t>；</w:t>
      </w:r>
    </w:p>
    <w:p>
      <w:pPr>
        <w:spacing w:line="500" w:lineRule="exact"/>
        <w:ind w:firstLine="480" w:firstLineChars="200"/>
        <w:rPr>
          <w:rFonts w:ascii="宋体"/>
          <w:sz w:val="24"/>
        </w:rPr>
      </w:pPr>
      <w:r>
        <w:rPr>
          <w:rFonts w:hint="eastAsia" w:ascii="宋体"/>
          <w:sz w:val="24"/>
        </w:rPr>
        <w:t>2.</w:t>
      </w:r>
      <w:r>
        <w:rPr>
          <w:rFonts w:ascii="宋体"/>
          <w:sz w:val="24"/>
        </w:rPr>
        <w:t>评审委员会在资格审查过程中，小组成员对供应商资格是否符合规定存在争议，应当以</w:t>
      </w:r>
      <w:r>
        <w:rPr>
          <w:rFonts w:hint="eastAsia" w:ascii="宋体"/>
          <w:sz w:val="24"/>
        </w:rPr>
        <w:t>少数</w:t>
      </w:r>
      <w:r>
        <w:rPr>
          <w:rFonts w:ascii="宋体"/>
          <w:sz w:val="24"/>
        </w:rPr>
        <w:t>服从多数的原则处理。</w:t>
      </w:r>
    </w:p>
    <w:p>
      <w:pPr>
        <w:spacing w:line="500" w:lineRule="exact"/>
        <w:ind w:firstLine="480" w:firstLineChars="200"/>
        <w:rPr>
          <w:rFonts w:ascii="宋体"/>
          <w:sz w:val="24"/>
        </w:rPr>
      </w:pPr>
      <w:r>
        <w:rPr>
          <w:rFonts w:hint="eastAsia" w:ascii="宋体"/>
          <w:sz w:val="24"/>
        </w:rPr>
        <w:t>3.</w:t>
      </w:r>
      <w:r>
        <w:rPr>
          <w:rFonts w:ascii="宋体"/>
          <w:sz w:val="24"/>
        </w:rPr>
        <w:t>资格审查</w:t>
      </w:r>
      <w:r>
        <w:rPr>
          <w:rFonts w:hint="eastAsia" w:ascii="宋体"/>
          <w:sz w:val="24"/>
        </w:rPr>
        <w:t>结束</w:t>
      </w:r>
      <w:r>
        <w:rPr>
          <w:rFonts w:ascii="宋体"/>
          <w:sz w:val="24"/>
        </w:rPr>
        <w:t>后，</w:t>
      </w:r>
      <w:r>
        <w:rPr>
          <w:rFonts w:hint="eastAsia" w:ascii="宋体"/>
          <w:sz w:val="24"/>
        </w:rPr>
        <w:t>评审委员会</w:t>
      </w:r>
      <w:r>
        <w:rPr>
          <w:rFonts w:ascii="宋体"/>
          <w:sz w:val="24"/>
        </w:rPr>
        <w:t>出具资格审查报告。资格</w:t>
      </w:r>
      <w:r>
        <w:rPr>
          <w:rFonts w:hint="eastAsia" w:ascii="宋体"/>
          <w:sz w:val="24"/>
        </w:rPr>
        <w:t>审查</w:t>
      </w:r>
      <w:r>
        <w:rPr>
          <w:rFonts w:ascii="宋体"/>
          <w:sz w:val="24"/>
        </w:rPr>
        <w:t>报告应当全体</w:t>
      </w:r>
      <w:r>
        <w:rPr>
          <w:rFonts w:hint="eastAsia" w:ascii="宋体"/>
          <w:sz w:val="24"/>
        </w:rPr>
        <w:t>评审委员会</w:t>
      </w:r>
      <w:r>
        <w:rPr>
          <w:rFonts w:ascii="宋体"/>
          <w:sz w:val="24"/>
        </w:rPr>
        <w:t>成员签字确认。评审委员会成员对资格审查</w:t>
      </w:r>
      <w:r>
        <w:rPr>
          <w:rFonts w:hint="eastAsia" w:ascii="宋体"/>
          <w:sz w:val="24"/>
        </w:rPr>
        <w:t>过程</w:t>
      </w:r>
      <w:r>
        <w:rPr>
          <w:rFonts w:ascii="宋体"/>
          <w:sz w:val="24"/>
        </w:rPr>
        <w:t>和结果有不同意见的，应当在资格审查报告中写明并说明理由。签字但不</w:t>
      </w:r>
      <w:r>
        <w:rPr>
          <w:rFonts w:hint="eastAsia" w:ascii="宋体"/>
          <w:sz w:val="24"/>
        </w:rPr>
        <w:t>写明</w:t>
      </w:r>
      <w:r>
        <w:rPr>
          <w:rFonts w:ascii="宋体"/>
          <w:sz w:val="24"/>
        </w:rPr>
        <w:t>不同意见或者不说明理由的，视同无意见</w:t>
      </w:r>
      <w:r>
        <w:rPr>
          <w:rFonts w:hint="eastAsia" w:ascii="宋体"/>
          <w:sz w:val="24"/>
        </w:rPr>
        <w:t>。</w:t>
      </w:r>
      <w:r>
        <w:rPr>
          <w:rFonts w:ascii="宋体"/>
          <w:sz w:val="24"/>
        </w:rPr>
        <w:t>拒</w:t>
      </w:r>
      <w:r>
        <w:rPr>
          <w:rFonts w:hint="eastAsia" w:ascii="宋体"/>
          <w:sz w:val="24"/>
        </w:rPr>
        <w:t>不</w:t>
      </w:r>
      <w:r>
        <w:rPr>
          <w:rFonts w:ascii="宋体"/>
          <w:sz w:val="24"/>
        </w:rPr>
        <w:t>签字</w:t>
      </w:r>
      <w:r>
        <w:rPr>
          <w:rFonts w:hint="eastAsia" w:ascii="宋体"/>
          <w:sz w:val="24"/>
        </w:rPr>
        <w:t>又不</w:t>
      </w:r>
      <w:r>
        <w:rPr>
          <w:rFonts w:ascii="宋体"/>
          <w:sz w:val="24"/>
        </w:rPr>
        <w:t>另行书面说明其不同意见和理由的，视同同意资格审查结果。</w:t>
      </w:r>
    </w:p>
    <w:p>
      <w:pPr>
        <w:spacing w:line="500" w:lineRule="exact"/>
        <w:ind w:firstLine="480" w:firstLineChars="200"/>
        <w:rPr>
          <w:rFonts w:hint="eastAsia" w:ascii="宋体"/>
          <w:sz w:val="24"/>
        </w:rPr>
      </w:pPr>
      <w:r>
        <w:rPr>
          <w:rFonts w:hint="eastAsia" w:ascii="宋体"/>
          <w:sz w:val="24"/>
        </w:rPr>
        <w:t>4.资格性审查结束后，通过资格审查的供应商不足3家的，本次采购活动终止，并发布终止采购公告。</w:t>
      </w:r>
    </w:p>
    <w:p>
      <w:pPr>
        <w:spacing w:line="500" w:lineRule="exact"/>
        <w:ind w:firstLine="480" w:firstLineChars="200"/>
        <w:rPr>
          <w:rFonts w:hint="eastAsia" w:ascii="宋体"/>
          <w:sz w:val="24"/>
        </w:rPr>
      </w:pPr>
      <w:r>
        <w:rPr>
          <w:rFonts w:hint="eastAsia" w:ascii="宋体"/>
          <w:sz w:val="24"/>
        </w:rPr>
        <w:t>5.采购活动没有终止的，资格性审查通过的供应商进入符合性审查。</w:t>
      </w:r>
    </w:p>
    <w:p>
      <w:pPr>
        <w:spacing w:line="500" w:lineRule="exact"/>
        <w:ind w:firstLine="482" w:firstLineChars="200"/>
        <w:rPr>
          <w:rFonts w:ascii="宋体"/>
          <w:b/>
          <w:sz w:val="24"/>
        </w:rPr>
      </w:pPr>
      <w:r>
        <w:rPr>
          <w:rFonts w:hint="eastAsia" w:ascii="宋体"/>
          <w:b/>
          <w:sz w:val="24"/>
        </w:rPr>
        <w:t>（三）符合性</w:t>
      </w:r>
      <w:r>
        <w:rPr>
          <w:rFonts w:ascii="宋体"/>
          <w:b/>
          <w:sz w:val="24"/>
        </w:rPr>
        <w:t>审查</w:t>
      </w:r>
    </w:p>
    <w:p>
      <w:pPr>
        <w:spacing w:line="500" w:lineRule="exact"/>
        <w:ind w:firstLine="480" w:firstLineChars="200"/>
        <w:rPr>
          <w:rFonts w:hint="eastAsia" w:ascii="宋体"/>
          <w:sz w:val="24"/>
        </w:rPr>
      </w:pPr>
      <w:r>
        <w:rPr>
          <w:rFonts w:hint="eastAsia" w:ascii="宋体"/>
          <w:sz w:val="24"/>
        </w:rPr>
        <w:t>3.1.评审委员会进行供应商响应文件有效性和响应程度审查过程中，评判响应文件是否满足</w:t>
      </w:r>
      <w:r>
        <w:rPr>
          <w:rFonts w:hint="eastAsia" w:ascii="宋体"/>
          <w:sz w:val="24"/>
          <w:lang w:eastAsia="zh-CN"/>
        </w:rPr>
        <w:t>招标</w:t>
      </w:r>
      <w:r>
        <w:rPr>
          <w:rFonts w:hint="eastAsia" w:ascii="宋体"/>
          <w:sz w:val="24"/>
        </w:rPr>
        <w:t>文件的实质性要求，必须以</w:t>
      </w:r>
      <w:r>
        <w:rPr>
          <w:rFonts w:hint="eastAsia" w:ascii="宋体"/>
          <w:sz w:val="24"/>
          <w:lang w:eastAsia="zh-CN"/>
        </w:rPr>
        <w:t>招标</w:t>
      </w:r>
      <w:r>
        <w:rPr>
          <w:rFonts w:hint="eastAsia" w:ascii="宋体"/>
          <w:sz w:val="24"/>
        </w:rPr>
        <w:t>文件的明确规定作为依据，否则，不能对响应文件作为无效处理。响应文件有下列情形的，本项目不作为实质性要求进行规定，</w:t>
      </w:r>
      <w:r>
        <w:rPr>
          <w:rFonts w:ascii="宋体"/>
          <w:sz w:val="24"/>
        </w:rPr>
        <w:t>在</w:t>
      </w:r>
      <w:r>
        <w:rPr>
          <w:rFonts w:hint="eastAsia" w:ascii="宋体"/>
          <w:sz w:val="24"/>
        </w:rPr>
        <w:t>评分</w:t>
      </w:r>
      <w:r>
        <w:rPr>
          <w:rFonts w:ascii="宋体"/>
          <w:sz w:val="24"/>
        </w:rPr>
        <w:t>阶段依据评分细则</w:t>
      </w:r>
      <w:r>
        <w:rPr>
          <w:rFonts w:hint="eastAsia" w:ascii="宋体"/>
          <w:sz w:val="24"/>
        </w:rPr>
        <w:t>进行</w:t>
      </w:r>
      <w:r>
        <w:rPr>
          <w:rFonts w:ascii="宋体"/>
          <w:sz w:val="24"/>
        </w:rPr>
        <w:t>扣分处理</w:t>
      </w:r>
      <w:r>
        <w:rPr>
          <w:rFonts w:hint="eastAsia" w:ascii="宋体"/>
          <w:sz w:val="24"/>
        </w:rPr>
        <w:t>：</w:t>
      </w:r>
    </w:p>
    <w:p>
      <w:pPr>
        <w:spacing w:line="500" w:lineRule="exact"/>
        <w:ind w:firstLine="480" w:firstLineChars="200"/>
        <w:rPr>
          <w:rFonts w:hint="eastAsia" w:ascii="宋体"/>
          <w:sz w:val="24"/>
        </w:rPr>
      </w:pPr>
      <w:r>
        <w:rPr>
          <w:rFonts w:hint="eastAsia" w:ascii="宋体"/>
          <w:sz w:val="24"/>
        </w:rPr>
        <w:t>（1）密封时未加盖、少加盖公章或者密封章，但是密封完好、完整标明了供应商名称且得到供应商（法定代表人或者授权代理人）现场认可的；</w:t>
      </w:r>
    </w:p>
    <w:p>
      <w:pPr>
        <w:spacing w:line="500" w:lineRule="exact"/>
        <w:ind w:firstLine="480" w:firstLineChars="200"/>
        <w:rPr>
          <w:rFonts w:hint="eastAsia" w:ascii="宋体"/>
          <w:sz w:val="24"/>
        </w:rPr>
      </w:pPr>
      <w:r>
        <w:rPr>
          <w:rFonts w:hint="eastAsia" w:ascii="宋体"/>
          <w:sz w:val="24"/>
        </w:rPr>
        <w:t>（2）正副本数量齐全、密封完好，只是未按照</w:t>
      </w:r>
      <w:r>
        <w:rPr>
          <w:rFonts w:hint="eastAsia" w:ascii="宋体"/>
          <w:sz w:val="24"/>
          <w:lang w:eastAsia="zh-CN"/>
        </w:rPr>
        <w:t>招标</w:t>
      </w:r>
      <w:r>
        <w:rPr>
          <w:rFonts w:hint="eastAsia" w:ascii="宋体"/>
          <w:sz w:val="24"/>
        </w:rPr>
        <w:t>文件要求进行分装或者统装的；</w:t>
      </w:r>
    </w:p>
    <w:p>
      <w:pPr>
        <w:spacing w:line="500" w:lineRule="exact"/>
        <w:ind w:firstLine="480" w:firstLineChars="200"/>
        <w:rPr>
          <w:rFonts w:hint="eastAsia" w:ascii="宋体"/>
          <w:sz w:val="24"/>
        </w:rPr>
      </w:pPr>
      <w:r>
        <w:rPr>
          <w:rFonts w:hint="eastAsia" w:ascii="宋体"/>
          <w:sz w:val="24"/>
        </w:rPr>
        <w:t>（</w:t>
      </w:r>
      <w:r>
        <w:rPr>
          <w:rFonts w:ascii="宋体"/>
          <w:sz w:val="24"/>
        </w:rPr>
        <w:t>3</w:t>
      </w:r>
      <w:r>
        <w:rPr>
          <w:rFonts w:hint="eastAsia" w:ascii="宋体"/>
          <w:sz w:val="24"/>
        </w:rPr>
        <w:t>）以骑缝章的形式代替响应文件内容逐页盖章的（但是骑缝章模糊不清，印章名称无法辨认的除外）；</w:t>
      </w:r>
    </w:p>
    <w:p>
      <w:pPr>
        <w:spacing w:line="500" w:lineRule="exact"/>
        <w:ind w:firstLine="480" w:firstLineChars="200"/>
        <w:rPr>
          <w:rFonts w:hint="eastAsia" w:ascii="宋体"/>
          <w:sz w:val="24"/>
        </w:rPr>
      </w:pPr>
      <w:r>
        <w:rPr>
          <w:rFonts w:hint="eastAsia" w:ascii="宋体"/>
          <w:sz w:val="24"/>
        </w:rPr>
        <w:t>（</w:t>
      </w:r>
      <w:r>
        <w:rPr>
          <w:rFonts w:ascii="宋体"/>
          <w:sz w:val="24"/>
        </w:rPr>
        <w:t>4</w:t>
      </w:r>
      <w:r>
        <w:rPr>
          <w:rFonts w:hint="eastAsia" w:ascii="宋体"/>
          <w:sz w:val="24"/>
        </w:rPr>
        <w:t>）其他不影响采购项目实质性要求的情形。</w:t>
      </w:r>
    </w:p>
    <w:p>
      <w:pPr>
        <w:spacing w:line="500" w:lineRule="exact"/>
        <w:ind w:firstLine="480" w:firstLineChars="200"/>
        <w:rPr>
          <w:rFonts w:hint="eastAsia" w:ascii="宋体"/>
          <w:sz w:val="24"/>
        </w:rPr>
      </w:pPr>
      <w:r>
        <w:rPr>
          <w:rFonts w:ascii="宋体"/>
          <w:sz w:val="24"/>
        </w:rPr>
        <w:t>2</w:t>
      </w:r>
      <w:r>
        <w:rPr>
          <w:rFonts w:hint="eastAsia" w:ascii="宋体"/>
          <w:sz w:val="24"/>
        </w:rPr>
        <w:t>.除政府采购法律制度规定的情形外，本项目供应商或者其响应文件有下列情形之一的，作为无效处理：</w:t>
      </w:r>
    </w:p>
    <w:p>
      <w:pPr>
        <w:spacing w:line="500" w:lineRule="exact"/>
        <w:ind w:firstLine="480" w:firstLineChars="200"/>
        <w:rPr>
          <w:rFonts w:hint="eastAsia" w:ascii="宋体"/>
          <w:sz w:val="24"/>
        </w:rPr>
      </w:pPr>
      <w:r>
        <w:rPr>
          <w:rFonts w:hint="eastAsia" w:ascii="宋体"/>
          <w:sz w:val="24"/>
        </w:rPr>
        <w:t>（1）响应文件正副本数量不足的；</w:t>
      </w:r>
    </w:p>
    <w:p>
      <w:pPr>
        <w:spacing w:line="500" w:lineRule="exact"/>
        <w:ind w:firstLine="480" w:firstLineChars="200"/>
        <w:rPr>
          <w:rFonts w:hint="eastAsia" w:ascii="宋体"/>
          <w:sz w:val="24"/>
        </w:rPr>
      </w:pPr>
      <w:r>
        <w:rPr>
          <w:rFonts w:hint="eastAsia" w:ascii="宋体"/>
          <w:sz w:val="24"/>
        </w:rPr>
        <w:t>（2）响应文件组成明显不符合</w:t>
      </w:r>
      <w:r>
        <w:rPr>
          <w:rFonts w:hint="eastAsia" w:ascii="宋体"/>
          <w:sz w:val="24"/>
          <w:lang w:eastAsia="zh-CN"/>
        </w:rPr>
        <w:t>招标</w:t>
      </w:r>
      <w:r>
        <w:rPr>
          <w:rFonts w:hint="eastAsia" w:ascii="宋体"/>
          <w:sz w:val="24"/>
        </w:rPr>
        <w:t>文件的规定要求，影响评审委员会评判的；</w:t>
      </w:r>
    </w:p>
    <w:p>
      <w:pPr>
        <w:spacing w:line="500" w:lineRule="exact"/>
        <w:ind w:firstLine="480" w:firstLineChars="200"/>
        <w:rPr>
          <w:rFonts w:hint="eastAsia" w:ascii="宋体"/>
          <w:sz w:val="24"/>
        </w:rPr>
      </w:pPr>
      <w:r>
        <w:rPr>
          <w:rFonts w:hint="eastAsia" w:ascii="宋体"/>
          <w:sz w:val="24"/>
        </w:rPr>
        <w:t>（3）响应文件的格式、语言、计量单位、报价货币、知识产权、</w:t>
      </w:r>
      <w:r>
        <w:rPr>
          <w:rFonts w:hint="eastAsia" w:ascii="宋体"/>
          <w:sz w:val="24"/>
          <w:lang w:eastAsia="zh-CN"/>
        </w:rPr>
        <w:t>招标</w:t>
      </w:r>
      <w:r>
        <w:rPr>
          <w:rFonts w:hint="eastAsia" w:ascii="宋体"/>
          <w:sz w:val="24"/>
        </w:rPr>
        <w:t>有效期等不符合</w:t>
      </w:r>
      <w:r>
        <w:rPr>
          <w:rFonts w:hint="eastAsia" w:ascii="宋体"/>
          <w:sz w:val="24"/>
          <w:lang w:eastAsia="zh-CN"/>
        </w:rPr>
        <w:t>招标</w:t>
      </w:r>
      <w:r>
        <w:rPr>
          <w:rFonts w:hint="eastAsia" w:ascii="宋体"/>
          <w:sz w:val="24"/>
        </w:rPr>
        <w:t>文件的规定，影响评审委员会评判的；</w:t>
      </w:r>
    </w:p>
    <w:p>
      <w:pPr>
        <w:spacing w:line="500" w:lineRule="exact"/>
        <w:ind w:firstLine="480" w:firstLineChars="200"/>
        <w:rPr>
          <w:rFonts w:hint="eastAsia" w:ascii="宋体"/>
          <w:sz w:val="24"/>
        </w:rPr>
      </w:pPr>
      <w:r>
        <w:rPr>
          <w:rFonts w:hint="eastAsia" w:ascii="宋体"/>
          <w:sz w:val="24"/>
        </w:rPr>
        <w:t>（4）技术、服务应答内容没有完全响应</w:t>
      </w:r>
      <w:r>
        <w:rPr>
          <w:rFonts w:hint="eastAsia" w:ascii="宋体"/>
          <w:sz w:val="24"/>
          <w:lang w:eastAsia="zh-CN"/>
        </w:rPr>
        <w:t>招标</w:t>
      </w:r>
      <w:r>
        <w:rPr>
          <w:rFonts w:hint="eastAsia" w:ascii="宋体"/>
          <w:sz w:val="24"/>
        </w:rPr>
        <w:t>文件的实质性要求的；</w:t>
      </w:r>
    </w:p>
    <w:p>
      <w:pPr>
        <w:spacing w:line="500" w:lineRule="exact"/>
        <w:ind w:firstLine="480" w:firstLineChars="200"/>
        <w:rPr>
          <w:rFonts w:hint="eastAsia" w:ascii="宋体"/>
          <w:sz w:val="24"/>
        </w:rPr>
      </w:pPr>
      <w:r>
        <w:rPr>
          <w:rFonts w:hint="eastAsia" w:ascii="宋体"/>
          <w:sz w:val="24"/>
        </w:rPr>
        <w:t>（5）</w:t>
      </w:r>
      <w:r>
        <w:rPr>
          <w:rFonts w:hint="eastAsia" w:ascii="宋体"/>
          <w:sz w:val="24"/>
          <w:lang w:eastAsia="zh-CN"/>
        </w:rPr>
        <w:t>招标</w:t>
      </w:r>
      <w:r>
        <w:rPr>
          <w:rFonts w:hint="eastAsia" w:ascii="宋体"/>
          <w:sz w:val="24"/>
        </w:rPr>
        <w:t>文件有明确要求，但响应文件未载明或者载明的采购项目履约时间、方式、数量与</w:t>
      </w:r>
      <w:r>
        <w:rPr>
          <w:rFonts w:hint="eastAsia" w:ascii="宋体"/>
          <w:sz w:val="24"/>
          <w:lang w:eastAsia="zh-CN"/>
        </w:rPr>
        <w:t>招标</w:t>
      </w:r>
      <w:r>
        <w:rPr>
          <w:rFonts w:hint="eastAsia" w:ascii="宋体"/>
          <w:sz w:val="24"/>
        </w:rPr>
        <w:t>文件要求不一致的。</w:t>
      </w:r>
    </w:p>
    <w:p>
      <w:pPr>
        <w:pStyle w:val="2"/>
        <w:ind w:firstLine="480" w:firstLineChars="200"/>
        <w:rPr>
          <w:rFonts w:hint="default" w:eastAsia="宋体"/>
          <w:lang w:val="en-US" w:eastAsia="zh-CN"/>
        </w:rPr>
      </w:pPr>
      <w:r>
        <w:rPr>
          <w:rFonts w:hint="eastAsia" w:ascii="宋体"/>
          <w:sz w:val="24"/>
        </w:rPr>
        <w:t>（</w:t>
      </w:r>
      <w:r>
        <w:rPr>
          <w:rFonts w:hint="eastAsia" w:ascii="宋体"/>
          <w:sz w:val="24"/>
          <w:lang w:val="en-US" w:eastAsia="zh-CN"/>
        </w:rPr>
        <w:t>6</w:t>
      </w:r>
      <w:r>
        <w:rPr>
          <w:rFonts w:hint="eastAsia" w:ascii="宋体"/>
          <w:sz w:val="24"/>
        </w:rPr>
        <w:t>）</w:t>
      </w:r>
      <w:r>
        <w:rPr>
          <w:rFonts w:hint="eastAsia" w:ascii="宋体"/>
          <w:sz w:val="24"/>
          <w:lang w:eastAsia="zh-CN"/>
        </w:rPr>
        <w:t>招标</w:t>
      </w:r>
      <w:r>
        <w:rPr>
          <w:rFonts w:hint="eastAsia" w:ascii="宋体"/>
          <w:sz w:val="24"/>
        </w:rPr>
        <w:t>文件有明确</w:t>
      </w:r>
      <w:r>
        <w:rPr>
          <w:rFonts w:hint="eastAsia" w:ascii="宋体"/>
          <w:sz w:val="24"/>
          <w:lang w:val="en-US" w:eastAsia="zh-CN"/>
        </w:rPr>
        <w:t>实质性</w:t>
      </w:r>
      <w:r>
        <w:rPr>
          <w:rFonts w:hint="eastAsia" w:ascii="宋体"/>
          <w:sz w:val="24"/>
        </w:rPr>
        <w:t>要求，但响应文件</w:t>
      </w:r>
      <w:r>
        <w:rPr>
          <w:rFonts w:hint="eastAsia" w:ascii="宋体"/>
          <w:sz w:val="24"/>
          <w:lang w:val="en-US" w:eastAsia="zh-CN"/>
        </w:rPr>
        <w:t>未实质性响应的。</w:t>
      </w:r>
    </w:p>
    <w:p>
      <w:pPr>
        <w:spacing w:line="500" w:lineRule="exact"/>
        <w:ind w:firstLine="480" w:firstLineChars="200"/>
        <w:rPr>
          <w:rFonts w:ascii="宋体"/>
          <w:sz w:val="24"/>
        </w:rPr>
      </w:pPr>
      <w:r>
        <w:rPr>
          <w:rFonts w:hint="eastAsia" w:ascii="宋体"/>
          <w:sz w:val="24"/>
        </w:rPr>
        <w:t>未通过符合性审查的响应文件</w:t>
      </w:r>
      <w:r>
        <w:rPr>
          <w:rFonts w:ascii="宋体"/>
          <w:sz w:val="24"/>
        </w:rPr>
        <w:t>按无效处理，</w:t>
      </w:r>
      <w:r>
        <w:rPr>
          <w:rFonts w:hint="eastAsia" w:ascii="宋体"/>
          <w:sz w:val="24"/>
        </w:rPr>
        <w:t>评审委员会</w:t>
      </w:r>
      <w:r>
        <w:rPr>
          <w:rFonts w:ascii="宋体"/>
          <w:sz w:val="24"/>
        </w:rPr>
        <w:t>应当及时告知有关供应商。</w:t>
      </w:r>
    </w:p>
    <w:p>
      <w:pPr>
        <w:spacing w:line="500" w:lineRule="exact"/>
        <w:ind w:firstLine="480" w:firstLineChars="200"/>
        <w:rPr>
          <w:rFonts w:hint="eastAsia" w:ascii="宋体"/>
          <w:sz w:val="24"/>
        </w:rPr>
      </w:pPr>
      <w:r>
        <w:rPr>
          <w:rFonts w:ascii="宋体"/>
          <w:sz w:val="24"/>
        </w:rPr>
        <w:t>3</w:t>
      </w:r>
      <w:r>
        <w:rPr>
          <w:rFonts w:hint="eastAsia" w:ascii="宋体"/>
          <w:sz w:val="24"/>
        </w:rPr>
        <w:t>.符合性审查结束后，通过符合性审查的供应商不足3家的，本次采购活动终止，并发布终止采购公告。</w:t>
      </w:r>
    </w:p>
    <w:p>
      <w:pPr>
        <w:spacing w:line="500" w:lineRule="exact"/>
        <w:ind w:firstLine="482" w:firstLineChars="200"/>
        <w:rPr>
          <w:rFonts w:hint="eastAsia" w:ascii="宋体" w:eastAsia="宋体"/>
          <w:b/>
          <w:sz w:val="24"/>
          <w:lang w:eastAsia="zh-CN"/>
        </w:rPr>
      </w:pPr>
      <w:r>
        <w:rPr>
          <w:rFonts w:hint="eastAsia" w:ascii="宋体"/>
          <w:b/>
          <w:sz w:val="24"/>
        </w:rPr>
        <w:t>（四）</w:t>
      </w:r>
      <w:r>
        <w:rPr>
          <w:rFonts w:hint="eastAsia" w:ascii="宋体"/>
          <w:b/>
          <w:sz w:val="24"/>
          <w:lang w:eastAsia="zh-CN"/>
        </w:rPr>
        <w:t>磋商</w:t>
      </w:r>
    </w:p>
    <w:p>
      <w:pPr>
        <w:spacing w:line="500" w:lineRule="exact"/>
        <w:ind w:firstLine="480" w:firstLineChars="200"/>
        <w:rPr>
          <w:rFonts w:hint="eastAsia" w:ascii="宋体"/>
          <w:sz w:val="24"/>
        </w:rPr>
      </w:pPr>
      <w:r>
        <w:rPr>
          <w:rFonts w:hint="eastAsia" w:ascii="宋体"/>
          <w:sz w:val="24"/>
        </w:rPr>
        <w:t>1.通过符合性审查</w:t>
      </w:r>
      <w:r>
        <w:rPr>
          <w:rFonts w:ascii="宋体"/>
          <w:sz w:val="24"/>
        </w:rPr>
        <w:t>的供应商进入</w:t>
      </w:r>
      <w:r>
        <w:rPr>
          <w:rFonts w:hint="eastAsia" w:ascii="宋体"/>
          <w:sz w:val="24"/>
          <w:lang w:eastAsia="zh-CN"/>
        </w:rPr>
        <w:t>磋商</w:t>
      </w:r>
      <w:r>
        <w:rPr>
          <w:rFonts w:ascii="宋体"/>
          <w:sz w:val="24"/>
        </w:rPr>
        <w:t>程序。</w:t>
      </w:r>
      <w:r>
        <w:rPr>
          <w:rFonts w:hint="eastAsia" w:ascii="宋体"/>
          <w:sz w:val="24"/>
        </w:rPr>
        <w:t>评审委员会</w:t>
      </w:r>
      <w:r>
        <w:rPr>
          <w:rFonts w:ascii="宋体"/>
          <w:sz w:val="24"/>
        </w:rPr>
        <w:t>所有成员应当</w:t>
      </w:r>
      <w:r>
        <w:rPr>
          <w:rFonts w:hint="eastAsia" w:ascii="宋体"/>
          <w:sz w:val="24"/>
        </w:rPr>
        <w:t>集中</w:t>
      </w:r>
      <w:r>
        <w:rPr>
          <w:rFonts w:ascii="宋体"/>
          <w:sz w:val="24"/>
        </w:rPr>
        <w:t>与单一供应商分别进行</w:t>
      </w:r>
      <w:r>
        <w:rPr>
          <w:rFonts w:hint="eastAsia" w:ascii="宋体"/>
          <w:sz w:val="24"/>
          <w:lang w:eastAsia="zh-CN"/>
        </w:rPr>
        <w:t>磋商</w:t>
      </w:r>
      <w:r>
        <w:rPr>
          <w:rFonts w:ascii="宋体"/>
          <w:sz w:val="24"/>
        </w:rPr>
        <w:t>，并给予</w:t>
      </w:r>
      <w:r>
        <w:rPr>
          <w:rFonts w:hint="eastAsia" w:ascii="宋体"/>
          <w:sz w:val="24"/>
        </w:rPr>
        <w:t>所有</w:t>
      </w:r>
      <w:r>
        <w:rPr>
          <w:rFonts w:ascii="宋体"/>
          <w:sz w:val="24"/>
        </w:rPr>
        <w:t>参加</w:t>
      </w:r>
      <w:r>
        <w:rPr>
          <w:rFonts w:hint="eastAsia" w:ascii="宋体"/>
          <w:sz w:val="24"/>
          <w:lang w:eastAsia="zh-CN"/>
        </w:rPr>
        <w:t>磋商</w:t>
      </w:r>
      <w:r>
        <w:rPr>
          <w:rFonts w:ascii="宋体"/>
          <w:sz w:val="24"/>
        </w:rPr>
        <w:t>的供应商平等的</w:t>
      </w:r>
      <w:r>
        <w:rPr>
          <w:rFonts w:hint="eastAsia" w:ascii="宋体"/>
          <w:sz w:val="24"/>
          <w:lang w:eastAsia="zh-CN"/>
        </w:rPr>
        <w:t>磋商</w:t>
      </w:r>
      <w:r>
        <w:rPr>
          <w:rFonts w:ascii="宋体"/>
          <w:sz w:val="24"/>
        </w:rPr>
        <w:t>机会</w:t>
      </w:r>
      <w:r>
        <w:rPr>
          <w:rFonts w:hint="eastAsia" w:ascii="宋体"/>
          <w:sz w:val="24"/>
        </w:rPr>
        <w:t>。</w:t>
      </w:r>
      <w:r>
        <w:rPr>
          <w:rFonts w:hint="eastAsia" w:ascii="宋体"/>
          <w:sz w:val="24"/>
          <w:lang w:eastAsia="zh-CN"/>
        </w:rPr>
        <w:t>磋商</w:t>
      </w:r>
      <w:r>
        <w:rPr>
          <w:rFonts w:hint="eastAsia" w:ascii="宋体"/>
          <w:sz w:val="24"/>
        </w:rPr>
        <w:t>过程</w:t>
      </w:r>
      <w:r>
        <w:rPr>
          <w:rFonts w:ascii="宋体"/>
          <w:sz w:val="24"/>
        </w:rPr>
        <w:t>中，评审委员会可以根据</w:t>
      </w:r>
      <w:r>
        <w:rPr>
          <w:rFonts w:hint="eastAsia" w:ascii="宋体"/>
          <w:sz w:val="24"/>
          <w:lang w:eastAsia="zh-CN"/>
        </w:rPr>
        <w:t>招标</w:t>
      </w:r>
      <w:r>
        <w:rPr>
          <w:rFonts w:ascii="宋体"/>
          <w:sz w:val="24"/>
        </w:rPr>
        <w:t>情况调整轮次；</w:t>
      </w:r>
    </w:p>
    <w:p>
      <w:pPr>
        <w:spacing w:line="500" w:lineRule="exact"/>
        <w:ind w:firstLine="480" w:firstLineChars="200"/>
        <w:rPr>
          <w:rFonts w:ascii="宋体"/>
          <w:sz w:val="24"/>
        </w:rPr>
      </w:pPr>
      <w:r>
        <w:rPr>
          <w:rFonts w:hint="eastAsia" w:ascii="宋体"/>
          <w:sz w:val="24"/>
        </w:rPr>
        <w:t>2.</w:t>
      </w:r>
      <w:r>
        <w:rPr>
          <w:rFonts w:hint="eastAsia" w:ascii="宋体"/>
          <w:sz w:val="24"/>
          <w:lang w:eastAsia="zh-CN"/>
        </w:rPr>
        <w:t>磋商</w:t>
      </w:r>
      <w:r>
        <w:rPr>
          <w:rFonts w:hint="eastAsia" w:ascii="宋体"/>
          <w:sz w:val="24"/>
        </w:rPr>
        <w:t>顺序以现场抽签的方式确定依次</w:t>
      </w:r>
      <w:r>
        <w:rPr>
          <w:rFonts w:ascii="宋体"/>
          <w:sz w:val="24"/>
        </w:rPr>
        <w:t>进行；</w:t>
      </w:r>
    </w:p>
    <w:p>
      <w:pPr>
        <w:spacing w:line="500" w:lineRule="exact"/>
        <w:ind w:firstLine="480" w:firstLineChars="200"/>
        <w:rPr>
          <w:rFonts w:ascii="宋体"/>
          <w:sz w:val="24"/>
        </w:rPr>
      </w:pPr>
      <w:r>
        <w:rPr>
          <w:rFonts w:hint="eastAsia" w:ascii="宋体"/>
          <w:sz w:val="24"/>
        </w:rPr>
        <w:t>3.</w:t>
      </w:r>
      <w:r>
        <w:rPr>
          <w:rFonts w:hint="eastAsia" w:ascii="宋体"/>
          <w:sz w:val="24"/>
          <w:lang w:eastAsia="zh-CN"/>
        </w:rPr>
        <w:t>磋商</w:t>
      </w:r>
      <w:r>
        <w:rPr>
          <w:rFonts w:hint="eastAsia" w:ascii="宋体"/>
          <w:sz w:val="24"/>
        </w:rPr>
        <w:t>内容主要</w:t>
      </w:r>
      <w:r>
        <w:rPr>
          <w:rFonts w:ascii="宋体"/>
          <w:sz w:val="24"/>
        </w:rPr>
        <w:t>包括：</w:t>
      </w:r>
      <w:r>
        <w:rPr>
          <w:rFonts w:hint="eastAsia" w:ascii="宋体"/>
          <w:sz w:val="24"/>
          <w:lang w:eastAsia="zh-CN"/>
        </w:rPr>
        <w:t>招投标</w:t>
      </w:r>
      <w:r>
        <w:rPr>
          <w:rFonts w:hint="eastAsia" w:ascii="宋体"/>
          <w:sz w:val="24"/>
        </w:rPr>
        <w:t>文件</w:t>
      </w:r>
      <w:r>
        <w:rPr>
          <w:rFonts w:ascii="宋体"/>
          <w:sz w:val="24"/>
        </w:rPr>
        <w:t>、合同草案条款和报价</w:t>
      </w:r>
      <w:r>
        <w:rPr>
          <w:rFonts w:hint="eastAsia" w:ascii="宋体"/>
          <w:sz w:val="24"/>
        </w:rPr>
        <w:t>等。</w:t>
      </w:r>
      <w:r>
        <w:rPr>
          <w:rFonts w:ascii="宋体"/>
          <w:sz w:val="24"/>
        </w:rPr>
        <w:t>评审委员会</w:t>
      </w:r>
      <w:r>
        <w:rPr>
          <w:rFonts w:hint="eastAsia" w:ascii="宋体"/>
          <w:sz w:val="24"/>
        </w:rPr>
        <w:t>与</w:t>
      </w:r>
      <w:r>
        <w:rPr>
          <w:rFonts w:ascii="宋体"/>
          <w:sz w:val="24"/>
        </w:rPr>
        <w:t>供应商的</w:t>
      </w:r>
      <w:r>
        <w:rPr>
          <w:rFonts w:hint="eastAsia" w:ascii="宋体"/>
          <w:sz w:val="24"/>
          <w:lang w:eastAsia="zh-CN"/>
        </w:rPr>
        <w:t>磋商</w:t>
      </w:r>
      <w:r>
        <w:rPr>
          <w:rFonts w:ascii="宋体"/>
          <w:sz w:val="24"/>
        </w:rPr>
        <w:t>过程应当予以书面记录</w:t>
      </w:r>
      <w:r>
        <w:rPr>
          <w:rFonts w:hint="eastAsia" w:ascii="宋体"/>
          <w:sz w:val="24"/>
        </w:rPr>
        <w:t>；</w:t>
      </w:r>
    </w:p>
    <w:p>
      <w:pPr>
        <w:spacing w:line="500" w:lineRule="exact"/>
        <w:ind w:firstLine="480" w:firstLineChars="200"/>
        <w:rPr>
          <w:rFonts w:ascii="宋体"/>
          <w:sz w:val="24"/>
        </w:rPr>
      </w:pPr>
      <w:r>
        <w:rPr>
          <w:rFonts w:ascii="宋体"/>
          <w:sz w:val="24"/>
        </w:rPr>
        <w:t>4</w:t>
      </w:r>
      <w:r>
        <w:rPr>
          <w:rFonts w:hint="eastAsia" w:ascii="宋体"/>
          <w:sz w:val="24"/>
        </w:rPr>
        <w:t>.</w:t>
      </w:r>
      <w:r>
        <w:rPr>
          <w:rFonts w:ascii="宋体"/>
          <w:sz w:val="24"/>
        </w:rPr>
        <w:t>评审委员会可以根据</w:t>
      </w:r>
      <w:r>
        <w:rPr>
          <w:rFonts w:hint="eastAsia" w:ascii="宋体"/>
          <w:sz w:val="24"/>
          <w:lang w:eastAsia="zh-CN"/>
        </w:rPr>
        <w:t>招投标</w:t>
      </w:r>
      <w:r>
        <w:rPr>
          <w:rFonts w:ascii="宋体"/>
          <w:sz w:val="24"/>
        </w:rPr>
        <w:t>文件</w:t>
      </w:r>
      <w:r>
        <w:rPr>
          <w:rFonts w:hint="eastAsia" w:ascii="宋体"/>
          <w:sz w:val="24"/>
        </w:rPr>
        <w:t>，视</w:t>
      </w:r>
      <w:r>
        <w:rPr>
          <w:rFonts w:hint="eastAsia" w:ascii="宋体"/>
          <w:sz w:val="24"/>
          <w:lang w:eastAsia="zh-CN"/>
        </w:rPr>
        <w:t>磋商</w:t>
      </w:r>
      <w:r>
        <w:rPr>
          <w:rFonts w:ascii="宋体"/>
          <w:sz w:val="24"/>
        </w:rPr>
        <w:t>情况</w:t>
      </w:r>
      <w:r>
        <w:rPr>
          <w:rFonts w:hint="eastAsia" w:ascii="宋体"/>
          <w:sz w:val="24"/>
        </w:rPr>
        <w:t>实质性</w:t>
      </w:r>
      <w:r>
        <w:rPr>
          <w:rFonts w:ascii="宋体"/>
          <w:sz w:val="24"/>
        </w:rPr>
        <w:t>变动采购需求中的技术、服务要求以及合同草案条款，但不得变动采购文件中的其他内容</w:t>
      </w:r>
      <w:r>
        <w:rPr>
          <w:rFonts w:hint="eastAsia" w:ascii="宋体"/>
          <w:sz w:val="24"/>
        </w:rPr>
        <w:t>，</w:t>
      </w:r>
      <w:r>
        <w:rPr>
          <w:rFonts w:ascii="宋体"/>
          <w:sz w:val="24"/>
        </w:rPr>
        <w:t>实质性变动的内容，</w:t>
      </w:r>
      <w:r>
        <w:rPr>
          <w:rFonts w:hint="eastAsia" w:ascii="宋体"/>
          <w:sz w:val="24"/>
        </w:rPr>
        <w:t>须</w:t>
      </w:r>
      <w:r>
        <w:rPr>
          <w:rFonts w:ascii="宋体"/>
          <w:sz w:val="24"/>
        </w:rPr>
        <w:t>经评审委员会的采购代表确认，并将实质性变动的内容</w:t>
      </w:r>
      <w:r>
        <w:rPr>
          <w:rFonts w:hint="eastAsia" w:ascii="宋体"/>
          <w:sz w:val="24"/>
        </w:rPr>
        <w:t>予以</w:t>
      </w:r>
      <w:r>
        <w:rPr>
          <w:rFonts w:ascii="宋体"/>
          <w:sz w:val="24"/>
        </w:rPr>
        <w:t>书面记录；</w:t>
      </w:r>
    </w:p>
    <w:p>
      <w:pPr>
        <w:spacing w:line="500" w:lineRule="exact"/>
        <w:ind w:firstLine="480" w:firstLineChars="200"/>
        <w:rPr>
          <w:rFonts w:ascii="宋体"/>
          <w:sz w:val="24"/>
        </w:rPr>
      </w:pPr>
      <w:r>
        <w:rPr>
          <w:rFonts w:ascii="宋体"/>
          <w:sz w:val="24"/>
        </w:rPr>
        <w:t>5</w:t>
      </w:r>
      <w:r>
        <w:rPr>
          <w:rFonts w:hint="eastAsia" w:ascii="宋体"/>
          <w:sz w:val="24"/>
        </w:rPr>
        <w:t>.评审委员会</w:t>
      </w:r>
      <w:r>
        <w:rPr>
          <w:rFonts w:ascii="宋体"/>
          <w:sz w:val="24"/>
        </w:rPr>
        <w:t>应当</w:t>
      </w:r>
      <w:r>
        <w:rPr>
          <w:rFonts w:hint="eastAsia" w:ascii="宋体"/>
          <w:sz w:val="24"/>
        </w:rPr>
        <w:t>将变动</w:t>
      </w:r>
      <w:r>
        <w:rPr>
          <w:rFonts w:ascii="宋体"/>
          <w:sz w:val="24"/>
        </w:rPr>
        <w:t>的内容书面</w:t>
      </w:r>
      <w:r>
        <w:rPr>
          <w:rFonts w:hint="eastAsia" w:ascii="宋体"/>
          <w:sz w:val="24"/>
        </w:rPr>
        <w:t>通知</w:t>
      </w:r>
      <w:r>
        <w:rPr>
          <w:rFonts w:ascii="宋体"/>
          <w:sz w:val="24"/>
        </w:rPr>
        <w:t>有参加</w:t>
      </w:r>
      <w:r>
        <w:rPr>
          <w:rFonts w:hint="eastAsia" w:ascii="宋体"/>
          <w:sz w:val="24"/>
          <w:lang w:eastAsia="zh-CN"/>
        </w:rPr>
        <w:t>磋商</w:t>
      </w:r>
      <w:r>
        <w:rPr>
          <w:rFonts w:ascii="宋体"/>
          <w:sz w:val="24"/>
        </w:rPr>
        <w:t>的</w:t>
      </w:r>
      <w:r>
        <w:rPr>
          <w:rFonts w:hint="eastAsia" w:ascii="宋体"/>
          <w:sz w:val="24"/>
        </w:rPr>
        <w:t>供应商</w:t>
      </w:r>
      <w:r>
        <w:rPr>
          <w:rFonts w:ascii="宋体"/>
          <w:sz w:val="24"/>
        </w:rPr>
        <w:t>，供应商根据</w:t>
      </w:r>
      <w:r>
        <w:rPr>
          <w:rFonts w:hint="eastAsia" w:ascii="宋体"/>
          <w:sz w:val="24"/>
        </w:rPr>
        <w:t>变更</w:t>
      </w:r>
      <w:r>
        <w:rPr>
          <w:rFonts w:ascii="宋体"/>
          <w:sz w:val="24"/>
        </w:rPr>
        <w:t>内容，更改</w:t>
      </w:r>
      <w:r>
        <w:rPr>
          <w:rFonts w:hint="eastAsia" w:ascii="宋体"/>
          <w:sz w:val="24"/>
        </w:rPr>
        <w:t>或</w:t>
      </w:r>
      <w:r>
        <w:rPr>
          <w:rFonts w:ascii="宋体"/>
          <w:sz w:val="24"/>
        </w:rPr>
        <w:t>补充其</w:t>
      </w:r>
      <w:r>
        <w:rPr>
          <w:rFonts w:hint="eastAsia" w:ascii="宋体"/>
          <w:sz w:val="24"/>
        </w:rPr>
        <w:t>“</w:t>
      </w:r>
      <w:r>
        <w:rPr>
          <w:rFonts w:ascii="宋体"/>
          <w:sz w:val="24"/>
        </w:rPr>
        <w:t>响应文件</w:t>
      </w:r>
      <w:r>
        <w:rPr>
          <w:rFonts w:hint="eastAsia" w:ascii="宋体"/>
          <w:sz w:val="24"/>
        </w:rPr>
        <w:t>－</w:t>
      </w:r>
      <w:r>
        <w:rPr>
          <w:rFonts w:ascii="宋体"/>
          <w:sz w:val="24"/>
        </w:rPr>
        <w:t>技术服务部分</w:t>
      </w:r>
      <w:r>
        <w:rPr>
          <w:rFonts w:hint="eastAsia" w:ascii="宋体"/>
          <w:sz w:val="24"/>
        </w:rPr>
        <w:t>”</w:t>
      </w:r>
      <w:r>
        <w:rPr>
          <w:rFonts w:ascii="宋体"/>
          <w:sz w:val="24"/>
        </w:rPr>
        <w:t>，并将变更内容形成书面材料送</w:t>
      </w:r>
      <w:r>
        <w:rPr>
          <w:rFonts w:hint="eastAsia" w:ascii="宋体"/>
          <w:sz w:val="24"/>
        </w:rPr>
        <w:t>评审委员会</w:t>
      </w:r>
      <w:r>
        <w:rPr>
          <w:rFonts w:ascii="宋体"/>
          <w:sz w:val="24"/>
        </w:rPr>
        <w:t>。供应商</w:t>
      </w:r>
      <w:r>
        <w:rPr>
          <w:rFonts w:hint="eastAsia" w:ascii="宋体"/>
          <w:sz w:val="24"/>
        </w:rPr>
        <w:t>变更</w:t>
      </w:r>
      <w:r>
        <w:rPr>
          <w:rFonts w:ascii="宋体"/>
          <w:sz w:val="24"/>
        </w:rPr>
        <w:t>书面材料应当</w:t>
      </w:r>
      <w:r>
        <w:rPr>
          <w:rFonts w:hint="eastAsia" w:ascii="宋体"/>
          <w:sz w:val="24"/>
        </w:rPr>
        <w:t>由</w:t>
      </w:r>
      <w:r>
        <w:rPr>
          <w:rFonts w:ascii="宋体"/>
          <w:sz w:val="24"/>
        </w:rPr>
        <w:t>法定代表人或者代理人签字确认</w:t>
      </w:r>
      <w:r>
        <w:rPr>
          <w:rFonts w:hint="eastAsia" w:ascii="宋体"/>
          <w:sz w:val="24"/>
        </w:rPr>
        <w:t>；</w:t>
      </w:r>
      <w:r>
        <w:rPr>
          <w:rFonts w:ascii="宋体"/>
          <w:sz w:val="24"/>
        </w:rPr>
        <w:t>供应商为其他组织的，由其主要负责人或者代理人签字确认</w:t>
      </w:r>
      <w:r>
        <w:rPr>
          <w:rFonts w:hint="eastAsia" w:ascii="宋体"/>
          <w:sz w:val="24"/>
        </w:rPr>
        <w:t>；</w:t>
      </w:r>
      <w:r>
        <w:rPr>
          <w:rFonts w:ascii="宋体"/>
          <w:sz w:val="24"/>
        </w:rPr>
        <w:t>供应商</w:t>
      </w:r>
      <w:r>
        <w:rPr>
          <w:rFonts w:hint="eastAsia" w:ascii="宋体"/>
          <w:sz w:val="24"/>
        </w:rPr>
        <w:t>为</w:t>
      </w:r>
      <w:r>
        <w:rPr>
          <w:rFonts w:ascii="宋体"/>
          <w:sz w:val="24"/>
        </w:rPr>
        <w:t>自然人的，由其本人或者代理签字确认。有效</w:t>
      </w:r>
      <w:r>
        <w:rPr>
          <w:rFonts w:hint="eastAsia" w:ascii="宋体"/>
          <w:sz w:val="24"/>
        </w:rPr>
        <w:t>的变更</w:t>
      </w:r>
      <w:r>
        <w:rPr>
          <w:rFonts w:ascii="宋体"/>
          <w:sz w:val="24"/>
        </w:rPr>
        <w:t>响应文件应作为响应文件的一部分</w:t>
      </w:r>
      <w:r>
        <w:rPr>
          <w:rFonts w:hint="eastAsia" w:ascii="宋体"/>
          <w:sz w:val="24"/>
        </w:rPr>
        <w:t>；</w:t>
      </w:r>
    </w:p>
    <w:p>
      <w:pPr>
        <w:spacing w:line="500" w:lineRule="exact"/>
        <w:ind w:firstLine="480" w:firstLineChars="200"/>
        <w:rPr>
          <w:rFonts w:ascii="宋体"/>
          <w:sz w:val="24"/>
        </w:rPr>
      </w:pPr>
      <w:r>
        <w:rPr>
          <w:rFonts w:ascii="宋体"/>
          <w:sz w:val="24"/>
        </w:rPr>
        <w:t>6</w:t>
      </w:r>
      <w:r>
        <w:rPr>
          <w:rFonts w:hint="eastAsia" w:ascii="宋体"/>
          <w:sz w:val="24"/>
        </w:rPr>
        <w:t>.</w:t>
      </w:r>
      <w:r>
        <w:rPr>
          <w:rFonts w:ascii="宋体"/>
          <w:sz w:val="24"/>
        </w:rPr>
        <w:t>评审委员会</w:t>
      </w:r>
      <w:r>
        <w:rPr>
          <w:rFonts w:hint="eastAsia" w:ascii="宋体"/>
          <w:sz w:val="24"/>
        </w:rPr>
        <w:t>对</w:t>
      </w:r>
      <w:r>
        <w:rPr>
          <w:rFonts w:ascii="宋体"/>
          <w:sz w:val="24"/>
        </w:rPr>
        <w:t>供应商变更</w:t>
      </w:r>
      <w:r>
        <w:rPr>
          <w:rFonts w:hint="eastAsia" w:ascii="宋体"/>
          <w:sz w:val="24"/>
        </w:rPr>
        <w:t>或</w:t>
      </w:r>
      <w:r>
        <w:rPr>
          <w:rFonts w:ascii="宋体"/>
          <w:sz w:val="24"/>
        </w:rPr>
        <w:t>补充</w:t>
      </w:r>
      <w:r>
        <w:rPr>
          <w:rFonts w:hint="eastAsia" w:ascii="宋体"/>
          <w:sz w:val="24"/>
        </w:rPr>
        <w:t>后</w:t>
      </w:r>
      <w:r>
        <w:rPr>
          <w:rFonts w:ascii="宋体"/>
          <w:sz w:val="24"/>
        </w:rPr>
        <w:t>的</w:t>
      </w:r>
      <w:r>
        <w:rPr>
          <w:rFonts w:hint="eastAsia" w:ascii="宋体"/>
          <w:sz w:val="24"/>
        </w:rPr>
        <w:t>“</w:t>
      </w:r>
      <w:r>
        <w:rPr>
          <w:rFonts w:ascii="宋体"/>
          <w:sz w:val="24"/>
        </w:rPr>
        <w:t>响应文件</w:t>
      </w:r>
      <w:r>
        <w:rPr>
          <w:rFonts w:hint="eastAsia" w:ascii="宋体"/>
          <w:sz w:val="24"/>
        </w:rPr>
        <w:t>－</w:t>
      </w:r>
      <w:r>
        <w:rPr>
          <w:rFonts w:ascii="宋体"/>
          <w:sz w:val="24"/>
        </w:rPr>
        <w:t>技术服务部分</w:t>
      </w:r>
      <w:r>
        <w:rPr>
          <w:rFonts w:hint="eastAsia" w:ascii="宋体"/>
          <w:sz w:val="24"/>
        </w:rPr>
        <w:t>”</w:t>
      </w:r>
      <w:r>
        <w:rPr>
          <w:rFonts w:ascii="宋体"/>
          <w:sz w:val="24"/>
        </w:rPr>
        <w:t>进行审查，供应商</w:t>
      </w:r>
      <w:r>
        <w:rPr>
          <w:rFonts w:hint="eastAsia" w:ascii="宋体"/>
          <w:sz w:val="24"/>
        </w:rPr>
        <w:t>变更或</w:t>
      </w:r>
      <w:r>
        <w:rPr>
          <w:rFonts w:ascii="宋体"/>
          <w:sz w:val="24"/>
        </w:rPr>
        <w:t>补充后的响应文件</w:t>
      </w:r>
      <w:r>
        <w:rPr>
          <w:rFonts w:hint="eastAsia" w:ascii="宋体"/>
          <w:sz w:val="24"/>
        </w:rPr>
        <w:t>未</w:t>
      </w:r>
      <w:r>
        <w:rPr>
          <w:rFonts w:ascii="宋体"/>
          <w:sz w:val="24"/>
        </w:rPr>
        <w:t>实质性响应</w:t>
      </w:r>
      <w:r>
        <w:rPr>
          <w:rFonts w:hint="eastAsia" w:ascii="宋体"/>
          <w:sz w:val="24"/>
          <w:lang w:eastAsia="zh-CN"/>
        </w:rPr>
        <w:t>招标</w:t>
      </w:r>
      <w:r>
        <w:rPr>
          <w:rFonts w:ascii="宋体"/>
          <w:sz w:val="24"/>
        </w:rPr>
        <w:t>文件</w:t>
      </w:r>
      <w:r>
        <w:rPr>
          <w:rFonts w:hint="eastAsia" w:ascii="宋体"/>
          <w:sz w:val="24"/>
        </w:rPr>
        <w:t>（</w:t>
      </w:r>
      <w:r>
        <w:rPr>
          <w:rFonts w:ascii="宋体"/>
          <w:sz w:val="24"/>
        </w:rPr>
        <w:t>评审委员会要求变更的</w:t>
      </w:r>
      <w:r>
        <w:rPr>
          <w:rFonts w:hint="eastAsia" w:ascii="宋体"/>
          <w:sz w:val="24"/>
        </w:rPr>
        <w:t>内容）</w:t>
      </w:r>
      <w:r>
        <w:rPr>
          <w:rFonts w:ascii="宋体"/>
          <w:sz w:val="24"/>
        </w:rPr>
        <w:t>，</w:t>
      </w:r>
      <w:r>
        <w:rPr>
          <w:rFonts w:hint="eastAsia" w:ascii="宋体"/>
          <w:sz w:val="24"/>
        </w:rPr>
        <w:t>评审委员会</w:t>
      </w:r>
      <w:r>
        <w:rPr>
          <w:rFonts w:ascii="宋体"/>
          <w:sz w:val="24"/>
        </w:rPr>
        <w:t>对其响应文件按无效处理，并书面告知供应商，说明理由；</w:t>
      </w:r>
    </w:p>
    <w:p>
      <w:pPr>
        <w:spacing w:line="500" w:lineRule="exact"/>
        <w:ind w:firstLine="480" w:firstLineChars="200"/>
        <w:rPr>
          <w:rFonts w:ascii="宋体"/>
          <w:sz w:val="24"/>
        </w:rPr>
      </w:pPr>
      <w:r>
        <w:rPr>
          <w:rFonts w:hint="eastAsia" w:ascii="宋体"/>
          <w:sz w:val="24"/>
        </w:rPr>
        <w:t>7.已提交</w:t>
      </w:r>
      <w:r>
        <w:rPr>
          <w:rFonts w:ascii="宋体"/>
          <w:sz w:val="24"/>
        </w:rPr>
        <w:t>响应文件的供应商，在提交最后报价之前可以根据</w:t>
      </w:r>
      <w:r>
        <w:rPr>
          <w:rFonts w:hint="eastAsia" w:ascii="宋体"/>
          <w:sz w:val="24"/>
          <w:lang w:eastAsia="zh-CN"/>
        </w:rPr>
        <w:t>磋商</w:t>
      </w:r>
      <w:r>
        <w:rPr>
          <w:rFonts w:ascii="宋体"/>
          <w:sz w:val="24"/>
        </w:rPr>
        <w:t>情况退出</w:t>
      </w:r>
      <w:r>
        <w:rPr>
          <w:rFonts w:hint="eastAsia" w:ascii="宋体"/>
          <w:sz w:val="24"/>
          <w:lang w:eastAsia="zh-CN"/>
        </w:rPr>
        <w:t>招标</w:t>
      </w:r>
      <w:r>
        <w:rPr>
          <w:rFonts w:hint="eastAsia" w:ascii="宋体"/>
          <w:sz w:val="24"/>
        </w:rPr>
        <w:t>采购</w:t>
      </w:r>
      <w:r>
        <w:rPr>
          <w:rFonts w:ascii="宋体"/>
          <w:sz w:val="24"/>
        </w:rPr>
        <w:t>活动</w:t>
      </w:r>
      <w:r>
        <w:rPr>
          <w:rFonts w:hint="eastAsia" w:ascii="宋体"/>
          <w:sz w:val="24"/>
        </w:rPr>
        <w:t>，采购代理</w:t>
      </w:r>
      <w:r>
        <w:rPr>
          <w:rFonts w:ascii="宋体"/>
          <w:sz w:val="24"/>
        </w:rPr>
        <w:t>机构应当退还退出</w:t>
      </w:r>
      <w:r>
        <w:rPr>
          <w:rFonts w:hint="eastAsia" w:ascii="宋体"/>
          <w:sz w:val="24"/>
          <w:lang w:eastAsia="zh-CN"/>
        </w:rPr>
        <w:t>磋商</w:t>
      </w:r>
      <w:r>
        <w:rPr>
          <w:rFonts w:ascii="宋体"/>
          <w:sz w:val="24"/>
        </w:rPr>
        <w:t>的供应商保证金</w:t>
      </w:r>
      <w:r>
        <w:rPr>
          <w:rFonts w:hint="eastAsia" w:ascii="宋体"/>
          <w:sz w:val="24"/>
        </w:rPr>
        <w:t>，</w:t>
      </w:r>
      <w:r>
        <w:rPr>
          <w:rFonts w:ascii="宋体"/>
          <w:sz w:val="24"/>
        </w:rPr>
        <w:t>但因</w:t>
      </w:r>
      <w:r>
        <w:rPr>
          <w:rFonts w:hint="eastAsia" w:ascii="宋体"/>
          <w:sz w:val="24"/>
        </w:rPr>
        <w:t>供应商</w:t>
      </w:r>
      <w:r>
        <w:rPr>
          <w:rFonts w:ascii="宋体"/>
          <w:sz w:val="24"/>
        </w:rPr>
        <w:t>退出导致整个采购项目不能</w:t>
      </w:r>
      <w:r>
        <w:rPr>
          <w:rFonts w:hint="eastAsia" w:ascii="宋体"/>
          <w:sz w:val="24"/>
        </w:rPr>
        <w:t>再顺利</w:t>
      </w:r>
      <w:r>
        <w:rPr>
          <w:rFonts w:ascii="宋体"/>
          <w:sz w:val="24"/>
        </w:rPr>
        <w:t>进行</w:t>
      </w:r>
      <w:r>
        <w:rPr>
          <w:rFonts w:hint="eastAsia" w:ascii="宋体"/>
          <w:sz w:val="24"/>
        </w:rPr>
        <w:t>的</w:t>
      </w:r>
      <w:r>
        <w:rPr>
          <w:rFonts w:ascii="宋体"/>
          <w:sz w:val="24"/>
        </w:rPr>
        <w:t>除外</w:t>
      </w:r>
      <w:r>
        <w:rPr>
          <w:rFonts w:hint="eastAsia" w:ascii="宋体"/>
          <w:sz w:val="24"/>
        </w:rPr>
        <w:t>。</w:t>
      </w:r>
    </w:p>
    <w:p>
      <w:pPr>
        <w:spacing w:line="500" w:lineRule="exact"/>
        <w:ind w:firstLine="480" w:firstLineChars="200"/>
        <w:rPr>
          <w:rFonts w:hint="eastAsia" w:ascii="宋体"/>
          <w:sz w:val="24"/>
        </w:rPr>
      </w:pPr>
      <w:r>
        <w:rPr>
          <w:rFonts w:hint="eastAsia" w:ascii="宋体"/>
          <w:sz w:val="24"/>
        </w:rPr>
        <w:t>8.“响应文件－技术服务部分” 审查结束后，通过技术服务部分审查的供应商不足3家的，本次采购活动终止，并发布终止采购公告。</w:t>
      </w:r>
    </w:p>
    <w:p>
      <w:pPr>
        <w:pStyle w:val="11"/>
        <w:rPr>
          <w:rFonts w:hint="eastAsia"/>
        </w:rPr>
      </w:pPr>
    </w:p>
    <w:p>
      <w:pPr>
        <w:rPr>
          <w:rFonts w:hint="eastAsia"/>
        </w:rPr>
      </w:pPr>
    </w:p>
    <w:p>
      <w:pPr>
        <w:spacing w:line="500" w:lineRule="exact"/>
        <w:ind w:firstLine="482" w:firstLineChars="200"/>
        <w:rPr>
          <w:rFonts w:hint="eastAsia" w:ascii="宋体"/>
          <w:b/>
          <w:sz w:val="24"/>
        </w:rPr>
      </w:pPr>
      <w:r>
        <w:rPr>
          <w:rFonts w:hint="eastAsia" w:ascii="宋体"/>
          <w:b/>
          <w:sz w:val="24"/>
        </w:rPr>
        <w:t>（五）报价</w:t>
      </w:r>
    </w:p>
    <w:p>
      <w:pPr>
        <w:spacing w:line="500" w:lineRule="exact"/>
        <w:ind w:firstLine="482" w:firstLineChars="200"/>
        <w:rPr>
          <w:rFonts w:hint="eastAsia" w:ascii="宋体"/>
          <w:b/>
          <w:bCs/>
          <w:sz w:val="24"/>
        </w:rPr>
      </w:pPr>
      <w:r>
        <w:rPr>
          <w:rFonts w:hint="eastAsia" w:ascii="宋体"/>
          <w:b/>
          <w:bCs/>
          <w:sz w:val="24"/>
        </w:rPr>
        <w:t>1.本次</w:t>
      </w:r>
      <w:r>
        <w:rPr>
          <w:rFonts w:hint="eastAsia" w:ascii="宋体"/>
          <w:b/>
          <w:bCs/>
          <w:sz w:val="24"/>
          <w:lang w:eastAsia="zh-CN"/>
        </w:rPr>
        <w:t>招标</w:t>
      </w:r>
      <w:r>
        <w:rPr>
          <w:rFonts w:hint="eastAsia" w:ascii="宋体"/>
          <w:b/>
          <w:bCs/>
          <w:sz w:val="24"/>
        </w:rPr>
        <w:t>为两轮报价，</w:t>
      </w:r>
      <w:r>
        <w:rPr>
          <w:rFonts w:hint="eastAsia" w:ascii="宋体"/>
          <w:b/>
          <w:bCs/>
          <w:sz w:val="24"/>
          <w:lang w:eastAsia="zh-CN"/>
        </w:rPr>
        <w:t>招标</w:t>
      </w:r>
      <w:r>
        <w:rPr>
          <w:rFonts w:hint="eastAsia" w:ascii="宋体"/>
          <w:b/>
          <w:bCs/>
          <w:sz w:val="24"/>
        </w:rPr>
        <w:t>结束后，评审委员会应当要求所有实质性响应的供应商在规定时间内进行第二轮报价（最终报价）。供应商在未提高响应文件中承诺的产品及其服务质量的情况下，其第二轮报价（最终报价）不得高于该项目之前的报价，否则，评审委员会应当对其响应文件按无效处理，并书面告知供应商，说明理由。供应商的报价是供应商响应采购项目要求的全部工作内容的价格体现，包括供应商完成本项目所需的一切费用；</w:t>
      </w:r>
    </w:p>
    <w:p>
      <w:pPr>
        <w:spacing w:line="500" w:lineRule="exact"/>
        <w:ind w:firstLine="480" w:firstLineChars="200"/>
        <w:rPr>
          <w:rFonts w:ascii="宋体"/>
          <w:sz w:val="24"/>
        </w:rPr>
      </w:pPr>
      <w:r>
        <w:rPr>
          <w:rFonts w:hint="eastAsia" w:ascii="宋体"/>
          <w:sz w:val="24"/>
        </w:rPr>
        <w:t>2.经</w:t>
      </w:r>
      <w:r>
        <w:rPr>
          <w:rFonts w:hint="eastAsia" w:ascii="宋体"/>
          <w:sz w:val="24"/>
          <w:lang w:eastAsia="zh-CN"/>
        </w:rPr>
        <w:t>磋商</w:t>
      </w:r>
      <w:r>
        <w:rPr>
          <w:rFonts w:ascii="宋体"/>
          <w:sz w:val="24"/>
        </w:rPr>
        <w:t>确定最终采购需求，</w:t>
      </w:r>
      <w:r>
        <w:rPr>
          <w:rFonts w:hint="eastAsia" w:ascii="宋体"/>
          <w:sz w:val="24"/>
        </w:rPr>
        <w:t>评审委员会</w:t>
      </w:r>
      <w:r>
        <w:rPr>
          <w:rFonts w:ascii="宋体"/>
          <w:sz w:val="24"/>
        </w:rPr>
        <w:t>应当要求所有</w:t>
      </w:r>
      <w:r>
        <w:rPr>
          <w:rFonts w:hint="eastAsia" w:ascii="宋体"/>
          <w:sz w:val="24"/>
        </w:rPr>
        <w:t>完全</w:t>
      </w:r>
      <w:r>
        <w:rPr>
          <w:rFonts w:ascii="宋体"/>
          <w:sz w:val="24"/>
        </w:rPr>
        <w:t>响应</w:t>
      </w:r>
      <w:r>
        <w:rPr>
          <w:rFonts w:hint="eastAsia" w:ascii="宋体"/>
          <w:sz w:val="24"/>
          <w:lang w:eastAsia="zh-CN"/>
        </w:rPr>
        <w:t>招标</w:t>
      </w:r>
      <w:r>
        <w:rPr>
          <w:rFonts w:ascii="宋体"/>
          <w:sz w:val="24"/>
        </w:rPr>
        <w:t>文件的供应商提交报价，提交报价的供应商不得少于</w:t>
      </w:r>
      <w:r>
        <w:rPr>
          <w:rFonts w:hint="eastAsia" w:ascii="宋体"/>
          <w:sz w:val="24"/>
        </w:rPr>
        <w:t>3家</w:t>
      </w:r>
      <w:r>
        <w:rPr>
          <w:rFonts w:ascii="宋体"/>
          <w:sz w:val="24"/>
        </w:rPr>
        <w:t>；</w:t>
      </w:r>
    </w:p>
    <w:p>
      <w:pPr>
        <w:spacing w:line="500" w:lineRule="exact"/>
        <w:ind w:firstLine="480" w:firstLineChars="200"/>
        <w:rPr>
          <w:rFonts w:hint="eastAsia" w:ascii="宋体"/>
          <w:b/>
          <w:sz w:val="24"/>
        </w:rPr>
      </w:pPr>
      <w:r>
        <w:rPr>
          <w:rFonts w:hint="eastAsia" w:ascii="宋体"/>
          <w:sz w:val="24"/>
        </w:rPr>
        <w:t>3.本次</w:t>
      </w:r>
      <w:r>
        <w:rPr>
          <w:rFonts w:ascii="宋体"/>
          <w:sz w:val="24"/>
        </w:rPr>
        <w:t>采购报价</w:t>
      </w:r>
      <w:r>
        <w:rPr>
          <w:rFonts w:hint="eastAsia" w:ascii="宋体"/>
          <w:sz w:val="24"/>
        </w:rPr>
        <w:t>可以为</w:t>
      </w:r>
      <w:r>
        <w:rPr>
          <w:rFonts w:ascii="宋体"/>
          <w:sz w:val="24"/>
        </w:rPr>
        <w:t>现场报价，由</w:t>
      </w:r>
      <w:r>
        <w:rPr>
          <w:rFonts w:hint="eastAsia" w:ascii="宋体"/>
          <w:sz w:val="24"/>
        </w:rPr>
        <w:t>采购代理</w:t>
      </w:r>
      <w:r>
        <w:rPr>
          <w:rFonts w:ascii="宋体"/>
          <w:sz w:val="24"/>
        </w:rPr>
        <w:t>机构工作</w:t>
      </w:r>
      <w:r>
        <w:rPr>
          <w:rFonts w:hint="eastAsia" w:ascii="宋体"/>
          <w:sz w:val="24"/>
        </w:rPr>
        <w:t>和</w:t>
      </w:r>
      <w:r>
        <w:rPr>
          <w:rFonts w:ascii="宋体"/>
          <w:sz w:val="24"/>
        </w:rPr>
        <w:t>监督人员组织供应商报价。供应商</w:t>
      </w:r>
      <w:r>
        <w:rPr>
          <w:rFonts w:hint="eastAsia" w:ascii="宋体"/>
          <w:sz w:val="24"/>
        </w:rPr>
        <w:t>填写</w:t>
      </w:r>
      <w:r>
        <w:rPr>
          <w:rFonts w:ascii="宋体"/>
          <w:sz w:val="24"/>
        </w:rPr>
        <w:t>事先</w:t>
      </w:r>
      <w:r>
        <w:rPr>
          <w:rFonts w:hint="eastAsia" w:ascii="宋体"/>
          <w:sz w:val="24"/>
        </w:rPr>
        <w:t>准备</w:t>
      </w:r>
      <w:r>
        <w:rPr>
          <w:rFonts w:ascii="宋体"/>
          <w:sz w:val="24"/>
        </w:rPr>
        <w:t>好的报价</w:t>
      </w:r>
      <w:r>
        <w:rPr>
          <w:rFonts w:hint="eastAsia" w:ascii="宋体"/>
          <w:sz w:val="24"/>
        </w:rPr>
        <w:t>文件，</w:t>
      </w:r>
      <w:r>
        <w:rPr>
          <w:rFonts w:ascii="宋体"/>
          <w:sz w:val="24"/>
        </w:rPr>
        <w:t>并装入事先准备好的</w:t>
      </w:r>
      <w:r>
        <w:rPr>
          <w:rFonts w:hint="eastAsia" w:ascii="宋体"/>
          <w:sz w:val="24"/>
        </w:rPr>
        <w:t>密封</w:t>
      </w:r>
      <w:r>
        <w:rPr>
          <w:rFonts w:ascii="宋体"/>
          <w:sz w:val="24"/>
        </w:rPr>
        <w:t>袋内，由工作人员收齐后集中递交给评审委员会</w:t>
      </w:r>
      <w:r>
        <w:rPr>
          <w:rFonts w:hint="eastAsia" w:ascii="宋体"/>
          <w:sz w:val="24"/>
        </w:rPr>
        <w:t>。</w:t>
      </w:r>
      <w:r>
        <w:rPr>
          <w:rFonts w:ascii="宋体"/>
          <w:sz w:val="24"/>
        </w:rPr>
        <w:t>报价</w:t>
      </w:r>
      <w:r>
        <w:rPr>
          <w:rFonts w:hint="eastAsia" w:ascii="宋体"/>
          <w:sz w:val="24"/>
        </w:rPr>
        <w:t>文件</w:t>
      </w:r>
      <w:r>
        <w:rPr>
          <w:rFonts w:ascii="宋体"/>
          <w:sz w:val="24"/>
        </w:rPr>
        <w:t>应当</w:t>
      </w:r>
      <w:r>
        <w:rPr>
          <w:rFonts w:hint="eastAsia" w:ascii="宋体"/>
          <w:sz w:val="24"/>
        </w:rPr>
        <w:t>有</w:t>
      </w:r>
      <w:r>
        <w:rPr>
          <w:rFonts w:ascii="宋体"/>
          <w:sz w:val="24"/>
        </w:rPr>
        <w:t>法定代表人或者代理人签字确认或者加盖</w:t>
      </w:r>
      <w:r>
        <w:rPr>
          <w:rFonts w:hint="eastAsia" w:ascii="宋体"/>
          <w:sz w:val="24"/>
        </w:rPr>
        <w:t>公章</w:t>
      </w:r>
      <w:r>
        <w:rPr>
          <w:rFonts w:ascii="宋体"/>
          <w:sz w:val="24"/>
        </w:rPr>
        <w:t>，否则报价无效</w:t>
      </w:r>
      <w:r>
        <w:rPr>
          <w:rFonts w:hint="eastAsia" w:ascii="宋体"/>
          <w:sz w:val="24"/>
        </w:rPr>
        <w:t>。</w:t>
      </w:r>
    </w:p>
    <w:p>
      <w:pPr>
        <w:spacing w:line="500" w:lineRule="exact"/>
        <w:ind w:firstLine="480" w:firstLineChars="200"/>
        <w:rPr>
          <w:rFonts w:ascii="宋体"/>
          <w:sz w:val="24"/>
        </w:rPr>
      </w:pPr>
      <w:r>
        <w:rPr>
          <w:rFonts w:hint="eastAsia" w:ascii="宋体"/>
          <w:sz w:val="24"/>
        </w:rPr>
        <w:t>4.不正当竞争预防措施</w:t>
      </w:r>
    </w:p>
    <w:p>
      <w:pPr>
        <w:spacing w:line="500" w:lineRule="exact"/>
        <w:ind w:firstLine="480" w:firstLineChars="200"/>
        <w:rPr>
          <w:rFonts w:hint="eastAsia" w:ascii="宋体"/>
          <w:sz w:val="24"/>
        </w:rPr>
      </w:pPr>
      <w:r>
        <w:rPr>
          <w:rFonts w:hint="eastAsia" w:ascii="宋体"/>
          <w:sz w:val="24"/>
        </w:rPr>
        <w:t>见供应商</w:t>
      </w:r>
      <w:r>
        <w:rPr>
          <w:rFonts w:ascii="宋体"/>
          <w:sz w:val="24"/>
        </w:rPr>
        <w:t>须知前附表。</w:t>
      </w:r>
    </w:p>
    <w:p>
      <w:pPr>
        <w:spacing w:line="500" w:lineRule="exact"/>
        <w:ind w:firstLine="480" w:firstLineChars="200"/>
        <w:rPr>
          <w:rFonts w:hint="eastAsia" w:ascii="宋体"/>
          <w:sz w:val="24"/>
        </w:rPr>
      </w:pPr>
      <w:r>
        <w:rPr>
          <w:rFonts w:hint="eastAsia" w:ascii="宋体"/>
          <w:sz w:val="24"/>
        </w:rPr>
        <w:t>5.报价文件的大写金额和小写金额不一致的，以大写金额为准，但大写金额出现文字错误，导致金额无法判断的除外；</w:t>
      </w:r>
    </w:p>
    <w:p>
      <w:pPr>
        <w:spacing w:line="500" w:lineRule="exact"/>
        <w:ind w:firstLine="480" w:firstLineChars="200"/>
        <w:rPr>
          <w:rFonts w:hint="eastAsia" w:ascii="宋体"/>
          <w:sz w:val="24"/>
        </w:rPr>
      </w:pPr>
      <w:r>
        <w:rPr>
          <w:rFonts w:hint="eastAsia" w:ascii="宋体"/>
          <w:sz w:val="24"/>
        </w:rPr>
        <w:t>6.总价金额与按单价汇总金额不一致的，以单价汇总金额计算结果为准，但是单价金额出现计算错误、明显人为工作失误的除外；</w:t>
      </w:r>
    </w:p>
    <w:p>
      <w:pPr>
        <w:spacing w:line="500" w:lineRule="exact"/>
        <w:ind w:firstLine="480" w:firstLineChars="200"/>
        <w:rPr>
          <w:rFonts w:hint="eastAsia" w:ascii="宋体"/>
          <w:sz w:val="24"/>
        </w:rPr>
      </w:pPr>
      <w:r>
        <w:rPr>
          <w:rFonts w:hint="eastAsia" w:ascii="宋体"/>
          <w:sz w:val="24"/>
        </w:rPr>
        <w:t>7.单价金额小数点有明显错位的，应以总价为准，并修改单价；</w:t>
      </w:r>
    </w:p>
    <w:p>
      <w:pPr>
        <w:spacing w:line="500" w:lineRule="exact"/>
        <w:ind w:firstLine="480" w:firstLineChars="200"/>
        <w:rPr>
          <w:rFonts w:ascii="宋体"/>
          <w:sz w:val="24"/>
        </w:rPr>
      </w:pPr>
      <w:r>
        <w:rPr>
          <w:rFonts w:hint="eastAsia" w:ascii="宋体"/>
          <w:sz w:val="24"/>
        </w:rPr>
        <w:t>8.对不同语言文本响应文件的解释发生异议的，以中文文本为准。</w:t>
      </w:r>
    </w:p>
    <w:p>
      <w:pPr>
        <w:spacing w:line="500" w:lineRule="exact"/>
        <w:ind w:firstLine="480" w:firstLineChars="200"/>
        <w:rPr>
          <w:rFonts w:hint="eastAsia" w:ascii="宋体"/>
          <w:sz w:val="24"/>
        </w:rPr>
      </w:pPr>
      <w:r>
        <w:rPr>
          <w:rFonts w:hint="eastAsia" w:ascii="宋体"/>
          <w:sz w:val="24"/>
        </w:rPr>
        <w:t>9.单价汇总金额比总价金额高，且超过政府采购预算或者本项目最高限价的，供应商响应文件应作为无效处理；单价汇总金额比总价金额高，但未超过政府采购预算或者本项目最高限价的，应以单价汇总金额作为价格评分依据。</w:t>
      </w:r>
    </w:p>
    <w:p>
      <w:pPr>
        <w:spacing w:line="500" w:lineRule="exact"/>
        <w:ind w:firstLine="482" w:firstLineChars="200"/>
        <w:rPr>
          <w:rFonts w:ascii="宋体"/>
          <w:b/>
          <w:sz w:val="24"/>
        </w:rPr>
      </w:pPr>
      <w:r>
        <w:rPr>
          <w:rFonts w:hint="eastAsia" w:ascii="宋体"/>
          <w:b/>
          <w:sz w:val="24"/>
        </w:rPr>
        <w:t>（六）评分</w:t>
      </w:r>
    </w:p>
    <w:p>
      <w:pPr>
        <w:spacing w:line="500" w:lineRule="exact"/>
        <w:ind w:firstLine="480" w:firstLineChars="200"/>
        <w:rPr>
          <w:rFonts w:ascii="宋体"/>
          <w:sz w:val="24"/>
        </w:rPr>
      </w:pPr>
      <w:r>
        <w:rPr>
          <w:rFonts w:hint="eastAsia" w:ascii="宋体"/>
          <w:sz w:val="24"/>
        </w:rPr>
        <w:t>1.</w:t>
      </w:r>
      <w:r>
        <w:rPr>
          <w:rFonts w:ascii="宋体"/>
          <w:sz w:val="24"/>
        </w:rPr>
        <w:t>供应商报价结束后、评审委员会按照</w:t>
      </w:r>
      <w:r>
        <w:rPr>
          <w:rFonts w:hint="eastAsia" w:ascii="宋体"/>
          <w:sz w:val="24"/>
          <w:lang w:eastAsia="zh-CN"/>
        </w:rPr>
        <w:t>招标</w:t>
      </w:r>
      <w:r>
        <w:rPr>
          <w:rFonts w:ascii="宋体"/>
          <w:sz w:val="24"/>
        </w:rPr>
        <w:t>文件规定的评</w:t>
      </w:r>
      <w:r>
        <w:rPr>
          <w:rFonts w:hint="eastAsia" w:ascii="宋体"/>
          <w:sz w:val="24"/>
        </w:rPr>
        <w:t>分</w:t>
      </w:r>
      <w:r>
        <w:rPr>
          <w:rFonts w:ascii="宋体"/>
          <w:sz w:val="24"/>
        </w:rPr>
        <w:t>方法和标准对提交最后报价的供应商的响应文件</w:t>
      </w:r>
      <w:r>
        <w:rPr>
          <w:rFonts w:hint="eastAsia" w:ascii="宋体"/>
          <w:sz w:val="24"/>
        </w:rPr>
        <w:t>和</w:t>
      </w:r>
      <w:r>
        <w:rPr>
          <w:rFonts w:ascii="宋体"/>
          <w:sz w:val="24"/>
        </w:rPr>
        <w:t>最后报价进行综合评分</w:t>
      </w:r>
      <w:r>
        <w:rPr>
          <w:rFonts w:hint="eastAsia" w:ascii="宋体"/>
          <w:sz w:val="24"/>
        </w:rPr>
        <w:t>，</w:t>
      </w:r>
      <w:r>
        <w:rPr>
          <w:rFonts w:hint="eastAsia" w:ascii="宋体" w:hAnsi="宋体"/>
          <w:sz w:val="24"/>
        </w:rPr>
        <w:t>具体要求详见本章综合评分部分</w:t>
      </w:r>
      <w:r>
        <w:rPr>
          <w:rFonts w:ascii="宋体"/>
          <w:sz w:val="24"/>
        </w:rPr>
        <w:t>；</w:t>
      </w:r>
    </w:p>
    <w:p>
      <w:pPr>
        <w:spacing w:line="500" w:lineRule="exact"/>
        <w:ind w:firstLine="480" w:firstLineChars="200"/>
        <w:rPr>
          <w:rFonts w:hint="eastAsia" w:ascii="宋体"/>
          <w:sz w:val="24"/>
        </w:rPr>
      </w:pPr>
      <w:r>
        <w:rPr>
          <w:rFonts w:hint="eastAsia" w:ascii="宋体"/>
          <w:sz w:val="24"/>
        </w:rPr>
        <w:t>2.</w:t>
      </w:r>
      <w:r>
        <w:rPr>
          <w:rFonts w:ascii="宋体"/>
          <w:sz w:val="24"/>
        </w:rPr>
        <w:t>评审委员会评分时应</w:t>
      </w:r>
      <w:r>
        <w:rPr>
          <w:rFonts w:hint="eastAsia" w:ascii="宋体"/>
          <w:sz w:val="24"/>
        </w:rPr>
        <w:t>严格</w:t>
      </w:r>
      <w:r>
        <w:rPr>
          <w:rFonts w:ascii="宋体"/>
          <w:sz w:val="24"/>
        </w:rPr>
        <w:t>按照</w:t>
      </w:r>
      <w:r>
        <w:rPr>
          <w:rFonts w:hint="eastAsia" w:ascii="宋体"/>
          <w:sz w:val="24"/>
          <w:lang w:eastAsia="zh-CN"/>
        </w:rPr>
        <w:t>招标</w:t>
      </w:r>
      <w:r>
        <w:rPr>
          <w:rFonts w:ascii="宋体"/>
          <w:sz w:val="24"/>
        </w:rPr>
        <w:t>文件规定的</w:t>
      </w:r>
      <w:r>
        <w:rPr>
          <w:rFonts w:hint="eastAsia" w:ascii="宋体"/>
          <w:sz w:val="24"/>
        </w:rPr>
        <w:t>标准</w:t>
      </w:r>
      <w:r>
        <w:rPr>
          <w:rFonts w:ascii="宋体"/>
          <w:sz w:val="24"/>
        </w:rPr>
        <w:t>评分，不得以</w:t>
      </w:r>
      <w:r>
        <w:rPr>
          <w:rFonts w:hint="eastAsia" w:ascii="宋体"/>
          <w:sz w:val="24"/>
          <w:lang w:eastAsia="zh-CN"/>
        </w:rPr>
        <w:t>招标</w:t>
      </w:r>
      <w:r>
        <w:rPr>
          <w:rFonts w:ascii="宋体"/>
          <w:sz w:val="24"/>
        </w:rPr>
        <w:t>文件规定之外的标准</w:t>
      </w:r>
      <w:r>
        <w:rPr>
          <w:rFonts w:hint="eastAsia" w:ascii="宋体"/>
          <w:sz w:val="24"/>
        </w:rPr>
        <w:t>评分。</w:t>
      </w:r>
      <w:r>
        <w:rPr>
          <w:rFonts w:ascii="宋体"/>
          <w:sz w:val="24"/>
        </w:rPr>
        <w:t>评审委员会成员</w:t>
      </w:r>
      <w:r>
        <w:rPr>
          <w:rFonts w:hint="eastAsia" w:ascii="宋体"/>
          <w:sz w:val="24"/>
        </w:rPr>
        <w:t>应当</w:t>
      </w:r>
      <w:r>
        <w:rPr>
          <w:rFonts w:ascii="宋体"/>
          <w:sz w:val="24"/>
        </w:rPr>
        <w:t>独立评分，不得协商评分；</w:t>
      </w:r>
    </w:p>
    <w:p>
      <w:pPr>
        <w:spacing w:line="500" w:lineRule="exact"/>
        <w:ind w:firstLine="480" w:firstLineChars="200"/>
        <w:rPr>
          <w:rFonts w:ascii="宋体"/>
          <w:sz w:val="24"/>
        </w:rPr>
      </w:pPr>
      <w:r>
        <w:rPr>
          <w:rFonts w:hint="eastAsia" w:ascii="宋体"/>
          <w:sz w:val="24"/>
        </w:rPr>
        <w:t>3.</w:t>
      </w:r>
      <w:r>
        <w:rPr>
          <w:rFonts w:ascii="宋体"/>
          <w:sz w:val="24"/>
        </w:rPr>
        <w:t>评审委员会成员对供应商的价格分等客观评</w:t>
      </w:r>
      <w:r>
        <w:rPr>
          <w:rFonts w:hint="eastAsia" w:ascii="宋体"/>
          <w:sz w:val="24"/>
        </w:rPr>
        <w:t>分</w:t>
      </w:r>
      <w:r>
        <w:rPr>
          <w:rFonts w:ascii="宋体"/>
          <w:sz w:val="24"/>
        </w:rPr>
        <w:t>项的评分应当一致，对其他需要借助专业</w:t>
      </w:r>
      <w:r>
        <w:rPr>
          <w:rFonts w:hint="eastAsia" w:ascii="宋体"/>
          <w:sz w:val="24"/>
        </w:rPr>
        <w:t>知识</w:t>
      </w:r>
      <w:r>
        <w:rPr>
          <w:rFonts w:ascii="宋体"/>
          <w:sz w:val="24"/>
        </w:rPr>
        <w:t>判断的</w:t>
      </w:r>
      <w:r>
        <w:rPr>
          <w:rFonts w:hint="eastAsia" w:ascii="宋体"/>
          <w:sz w:val="24"/>
        </w:rPr>
        <w:t>主观评分</w:t>
      </w:r>
      <w:r>
        <w:rPr>
          <w:rFonts w:ascii="宋体"/>
          <w:sz w:val="24"/>
        </w:rPr>
        <w:t>项，应当严格按评分细则公正评分</w:t>
      </w:r>
      <w:r>
        <w:rPr>
          <w:rFonts w:hint="eastAsia" w:ascii="宋体"/>
          <w:sz w:val="24"/>
        </w:rPr>
        <w:t>。</w:t>
      </w:r>
    </w:p>
    <w:p>
      <w:pPr>
        <w:spacing w:line="500" w:lineRule="exact"/>
        <w:ind w:firstLine="482" w:firstLineChars="200"/>
        <w:rPr>
          <w:rFonts w:hint="eastAsia" w:ascii="宋体"/>
          <w:b/>
          <w:sz w:val="24"/>
        </w:rPr>
      </w:pPr>
      <w:r>
        <w:rPr>
          <w:rFonts w:hint="eastAsia" w:ascii="宋体"/>
          <w:b/>
          <w:sz w:val="24"/>
        </w:rPr>
        <w:t>（七）评审委员会复核</w:t>
      </w:r>
      <w:r>
        <w:rPr>
          <w:rFonts w:ascii="宋体"/>
          <w:b/>
          <w:sz w:val="24"/>
        </w:rPr>
        <w:t>和出具评审报告</w:t>
      </w:r>
    </w:p>
    <w:p>
      <w:pPr>
        <w:spacing w:line="500" w:lineRule="exact"/>
        <w:ind w:firstLine="480" w:firstLineChars="200"/>
        <w:rPr>
          <w:rFonts w:hint="eastAsia" w:ascii="宋体"/>
          <w:sz w:val="24"/>
        </w:rPr>
      </w:pPr>
      <w:r>
        <w:rPr>
          <w:rFonts w:ascii="宋体"/>
          <w:sz w:val="24"/>
        </w:rPr>
        <w:t>1</w:t>
      </w:r>
      <w:r>
        <w:rPr>
          <w:rFonts w:hint="eastAsia" w:ascii="宋体"/>
          <w:sz w:val="24"/>
        </w:rPr>
        <w:t>.比较与评价。按</w:t>
      </w:r>
      <w:r>
        <w:rPr>
          <w:rFonts w:hint="eastAsia" w:ascii="宋体"/>
          <w:sz w:val="24"/>
          <w:lang w:eastAsia="zh-CN"/>
        </w:rPr>
        <w:t>招标</w:t>
      </w:r>
      <w:r>
        <w:rPr>
          <w:rFonts w:hint="eastAsia" w:ascii="宋体"/>
          <w:sz w:val="24"/>
        </w:rPr>
        <w:t>文件中规定的评审方法和标准，对未作无效处理的响应文件进行技术、服务、商务等方面评估，综合比较与评价。</w:t>
      </w:r>
    </w:p>
    <w:p>
      <w:pPr>
        <w:spacing w:line="500" w:lineRule="exact"/>
        <w:ind w:firstLine="480" w:firstLineChars="200"/>
        <w:rPr>
          <w:rFonts w:hint="eastAsia" w:ascii="宋体"/>
          <w:sz w:val="24"/>
        </w:rPr>
      </w:pPr>
      <w:r>
        <w:rPr>
          <w:rFonts w:ascii="宋体"/>
          <w:sz w:val="24"/>
        </w:rPr>
        <w:t>2</w:t>
      </w:r>
      <w:r>
        <w:rPr>
          <w:rFonts w:hint="eastAsia" w:ascii="宋体"/>
          <w:sz w:val="24"/>
        </w:rPr>
        <w:t>.复核。评分汇总结束后，评审委员会应当进行复核，特别要对拟推荐为成交候选供应商的、报价最低的、响应文件被认定为无效的进行重点复核。</w:t>
      </w:r>
    </w:p>
    <w:p>
      <w:pPr>
        <w:spacing w:line="500" w:lineRule="exact"/>
        <w:ind w:firstLine="480" w:firstLineChars="200"/>
        <w:rPr>
          <w:rFonts w:ascii="宋体"/>
          <w:sz w:val="24"/>
        </w:rPr>
      </w:pPr>
      <w:r>
        <w:rPr>
          <w:rFonts w:ascii="宋体"/>
          <w:sz w:val="24"/>
        </w:rPr>
        <w:t>3</w:t>
      </w:r>
      <w:r>
        <w:rPr>
          <w:rFonts w:hint="eastAsia" w:ascii="宋体"/>
          <w:sz w:val="24"/>
        </w:rPr>
        <w:t>.推荐成交候选供应商。综合评分结束后，评审委员会按照评审得分由高到低的顺序推荐3名成交候选供应商。评分相同的，按照最后报价由低到高顺序推荐，评审得分且最后报价相同的，按照技术优劣的顺序推荐。</w:t>
      </w:r>
    </w:p>
    <w:p>
      <w:pPr>
        <w:spacing w:line="500" w:lineRule="exact"/>
        <w:ind w:firstLine="480" w:firstLineChars="200"/>
        <w:rPr>
          <w:rFonts w:hint="eastAsia" w:ascii="宋体"/>
          <w:sz w:val="24"/>
        </w:rPr>
      </w:pPr>
      <w:r>
        <w:rPr>
          <w:rFonts w:ascii="宋体"/>
          <w:sz w:val="24"/>
        </w:rPr>
        <w:t>4</w:t>
      </w:r>
      <w:r>
        <w:rPr>
          <w:rFonts w:hint="eastAsia" w:ascii="宋体"/>
          <w:sz w:val="24"/>
        </w:rPr>
        <w:t>.出具评审报告。评审委员会推荐成交候选供应商后，应当向采购单位出具评审报告。评审报告应当包括下列内容：</w:t>
      </w:r>
    </w:p>
    <w:p>
      <w:pPr>
        <w:spacing w:line="500" w:lineRule="exact"/>
        <w:ind w:firstLine="480" w:firstLineChars="200"/>
        <w:rPr>
          <w:rFonts w:hint="eastAsia" w:ascii="宋体"/>
          <w:sz w:val="24"/>
        </w:rPr>
      </w:pPr>
      <w:r>
        <w:rPr>
          <w:rFonts w:hint="eastAsia" w:ascii="宋体"/>
          <w:sz w:val="24"/>
        </w:rPr>
        <w:t>（1）邀请供应商</w:t>
      </w:r>
      <w:r>
        <w:rPr>
          <w:rFonts w:ascii="宋体"/>
          <w:sz w:val="24"/>
        </w:rPr>
        <w:t>参加采购活动的具体方式和相关情况，以及参加采购活动的供应商名单</w:t>
      </w:r>
      <w:r>
        <w:rPr>
          <w:rFonts w:hint="eastAsia" w:ascii="宋体"/>
          <w:sz w:val="24"/>
        </w:rPr>
        <w:t>；</w:t>
      </w:r>
    </w:p>
    <w:p>
      <w:pPr>
        <w:spacing w:line="500" w:lineRule="exact"/>
        <w:ind w:firstLine="480" w:firstLineChars="200"/>
        <w:rPr>
          <w:rFonts w:hint="eastAsia" w:ascii="宋体"/>
          <w:sz w:val="24"/>
        </w:rPr>
      </w:pPr>
      <w:r>
        <w:rPr>
          <w:rFonts w:hint="eastAsia" w:ascii="宋体"/>
          <w:sz w:val="24"/>
        </w:rPr>
        <w:t>（2）评审日期</w:t>
      </w:r>
      <w:r>
        <w:rPr>
          <w:rFonts w:ascii="宋体"/>
          <w:sz w:val="24"/>
        </w:rPr>
        <w:t>和地点，</w:t>
      </w:r>
      <w:r>
        <w:rPr>
          <w:rFonts w:hint="eastAsia" w:ascii="宋体"/>
          <w:sz w:val="24"/>
        </w:rPr>
        <w:t>评审委员会</w:t>
      </w:r>
      <w:r>
        <w:rPr>
          <w:rFonts w:ascii="宋体"/>
          <w:sz w:val="24"/>
        </w:rPr>
        <w:t>成员名单</w:t>
      </w:r>
      <w:r>
        <w:rPr>
          <w:rFonts w:hint="eastAsia" w:ascii="宋体"/>
          <w:sz w:val="24"/>
        </w:rPr>
        <w:t>；</w:t>
      </w:r>
    </w:p>
    <w:p>
      <w:pPr>
        <w:spacing w:line="500" w:lineRule="exact"/>
        <w:ind w:firstLine="480" w:firstLineChars="200"/>
        <w:rPr>
          <w:rFonts w:hint="eastAsia" w:ascii="宋体"/>
          <w:sz w:val="24"/>
        </w:rPr>
      </w:pPr>
      <w:r>
        <w:rPr>
          <w:rFonts w:hint="eastAsia" w:ascii="宋体"/>
          <w:sz w:val="24"/>
        </w:rPr>
        <w:t>（3）参加报价</w:t>
      </w:r>
      <w:r>
        <w:rPr>
          <w:rFonts w:ascii="宋体"/>
          <w:sz w:val="24"/>
        </w:rPr>
        <w:t>的供应商名单及报价情况和未参加报价的供应商名单及原因</w:t>
      </w:r>
      <w:r>
        <w:rPr>
          <w:rFonts w:hint="eastAsia" w:ascii="宋体"/>
          <w:sz w:val="24"/>
        </w:rPr>
        <w:t>；</w:t>
      </w:r>
    </w:p>
    <w:p>
      <w:pPr>
        <w:spacing w:line="500" w:lineRule="exact"/>
        <w:ind w:firstLine="480" w:firstLineChars="200"/>
        <w:rPr>
          <w:rFonts w:hint="eastAsia" w:ascii="宋体"/>
          <w:sz w:val="24"/>
        </w:rPr>
      </w:pPr>
      <w:r>
        <w:rPr>
          <w:rFonts w:hint="eastAsia" w:ascii="宋体"/>
          <w:sz w:val="24"/>
        </w:rPr>
        <w:t>（4）</w:t>
      </w:r>
      <w:r>
        <w:rPr>
          <w:rFonts w:hint="eastAsia" w:ascii="宋体"/>
          <w:sz w:val="24"/>
          <w:lang w:eastAsia="zh-CN"/>
        </w:rPr>
        <w:t>招标</w:t>
      </w:r>
      <w:r>
        <w:rPr>
          <w:rFonts w:hint="eastAsia" w:ascii="宋体"/>
          <w:sz w:val="24"/>
        </w:rPr>
        <w:t>文件</w:t>
      </w:r>
      <w:r>
        <w:rPr>
          <w:rFonts w:ascii="宋体"/>
          <w:sz w:val="24"/>
        </w:rPr>
        <w:t>规定的采购项目实质性要求及变动采购文件实质性内容的有资料</w:t>
      </w:r>
      <w:r>
        <w:rPr>
          <w:rFonts w:hint="eastAsia" w:ascii="宋体"/>
          <w:sz w:val="24"/>
        </w:rPr>
        <w:t>及</w:t>
      </w:r>
      <w:r>
        <w:rPr>
          <w:rFonts w:ascii="宋体"/>
          <w:sz w:val="24"/>
        </w:rPr>
        <w:t>记录</w:t>
      </w:r>
      <w:r>
        <w:rPr>
          <w:rFonts w:hint="eastAsia" w:ascii="宋体"/>
          <w:sz w:val="24"/>
        </w:rPr>
        <w:t>；</w:t>
      </w:r>
    </w:p>
    <w:p>
      <w:pPr>
        <w:spacing w:line="500" w:lineRule="exact"/>
        <w:ind w:firstLine="480" w:firstLineChars="200"/>
        <w:rPr>
          <w:rFonts w:hint="eastAsia" w:ascii="宋体"/>
          <w:sz w:val="24"/>
        </w:rPr>
      </w:pPr>
      <w:r>
        <w:rPr>
          <w:rFonts w:hint="eastAsia" w:ascii="宋体"/>
          <w:sz w:val="24"/>
        </w:rPr>
        <w:t>（5）供应商响应</w:t>
      </w:r>
      <w:r>
        <w:rPr>
          <w:rFonts w:ascii="宋体"/>
          <w:sz w:val="24"/>
        </w:rPr>
        <w:t>文件响应</w:t>
      </w:r>
      <w:r>
        <w:rPr>
          <w:rFonts w:hint="eastAsia" w:ascii="宋体"/>
          <w:sz w:val="24"/>
          <w:lang w:eastAsia="zh-CN"/>
        </w:rPr>
        <w:t>招标</w:t>
      </w:r>
      <w:r>
        <w:rPr>
          <w:rFonts w:ascii="宋体"/>
          <w:sz w:val="24"/>
        </w:rPr>
        <w:t>文件实质性要求框及供应商变动响应文件有</w:t>
      </w:r>
      <w:r>
        <w:rPr>
          <w:rFonts w:hint="eastAsia" w:ascii="宋体"/>
          <w:sz w:val="24"/>
        </w:rPr>
        <w:t>关</w:t>
      </w:r>
      <w:r>
        <w:rPr>
          <w:rFonts w:ascii="宋体"/>
          <w:sz w:val="24"/>
        </w:rPr>
        <w:t>资料及记录</w:t>
      </w:r>
      <w:r>
        <w:rPr>
          <w:rFonts w:hint="eastAsia" w:ascii="宋体"/>
          <w:sz w:val="24"/>
        </w:rPr>
        <w:t>；</w:t>
      </w:r>
    </w:p>
    <w:p>
      <w:pPr>
        <w:spacing w:line="500" w:lineRule="exact"/>
        <w:ind w:firstLine="480" w:firstLineChars="200"/>
        <w:rPr>
          <w:rFonts w:hint="eastAsia" w:ascii="宋体"/>
          <w:sz w:val="24"/>
        </w:rPr>
      </w:pPr>
      <w:r>
        <w:rPr>
          <w:rFonts w:hint="eastAsia" w:ascii="宋体"/>
          <w:sz w:val="24"/>
        </w:rPr>
        <w:t>（6）评审</w:t>
      </w:r>
      <w:r>
        <w:rPr>
          <w:rFonts w:ascii="宋体"/>
          <w:sz w:val="24"/>
        </w:rPr>
        <w:t>情况记录和说明，包括对供应商的资格审查情况</w:t>
      </w:r>
      <w:r>
        <w:rPr>
          <w:rFonts w:hint="eastAsia" w:ascii="宋体"/>
          <w:sz w:val="24"/>
        </w:rPr>
        <w:t>、</w:t>
      </w:r>
      <w:r>
        <w:rPr>
          <w:rFonts w:ascii="宋体"/>
          <w:sz w:val="24"/>
        </w:rPr>
        <w:t>供应商响应文件评审</w:t>
      </w:r>
      <w:r>
        <w:rPr>
          <w:rFonts w:hint="eastAsia" w:ascii="宋体"/>
          <w:sz w:val="24"/>
        </w:rPr>
        <w:t>；</w:t>
      </w:r>
    </w:p>
    <w:p>
      <w:pPr>
        <w:tabs>
          <w:tab w:val="left" w:pos="5520"/>
        </w:tabs>
        <w:spacing w:line="500" w:lineRule="exact"/>
        <w:ind w:firstLine="480" w:firstLineChars="200"/>
        <w:rPr>
          <w:rFonts w:hint="eastAsia" w:ascii="宋体"/>
          <w:sz w:val="24"/>
        </w:rPr>
      </w:pPr>
      <w:r>
        <w:rPr>
          <w:rFonts w:hint="eastAsia" w:ascii="宋体"/>
          <w:sz w:val="24"/>
        </w:rPr>
        <w:t>（7</w:t>
      </w:r>
      <w:r>
        <w:rPr>
          <w:rFonts w:ascii="宋体"/>
          <w:sz w:val="24"/>
        </w:rPr>
        <w:t>）</w:t>
      </w:r>
      <w:r>
        <w:rPr>
          <w:rFonts w:hint="eastAsia" w:ascii="宋体"/>
          <w:sz w:val="24"/>
        </w:rPr>
        <w:t>推荐的成交候选供应商名单及理由。</w:t>
      </w:r>
      <w:r>
        <w:rPr>
          <w:rFonts w:ascii="宋体"/>
          <w:sz w:val="24"/>
        </w:rPr>
        <w:tab/>
      </w:r>
    </w:p>
    <w:p>
      <w:pPr>
        <w:spacing w:line="500" w:lineRule="exact"/>
        <w:ind w:firstLine="480" w:firstLineChars="200"/>
        <w:rPr>
          <w:rFonts w:hint="eastAsia" w:ascii="宋体"/>
          <w:sz w:val="24"/>
        </w:rPr>
      </w:pPr>
      <w:r>
        <w:rPr>
          <w:rFonts w:hint="eastAsia" w:ascii="宋体"/>
          <w:sz w:val="24"/>
        </w:rPr>
        <w:t>评审委员会成员应当在评审报告中签字确认，对评审过程和结果有不同意见的，应当在评审报告中写明并说明理由。签字但不写明不同意见或者不说明理由的，视同无意见。拒不签字又不另行书面说明其不同意见和理由的，视同同意评审结果。</w:t>
      </w:r>
    </w:p>
    <w:p>
      <w:pPr>
        <w:spacing w:line="500" w:lineRule="exact"/>
        <w:ind w:firstLine="480" w:firstLineChars="200"/>
        <w:rPr>
          <w:rFonts w:ascii="宋体"/>
          <w:sz w:val="24"/>
        </w:rPr>
      </w:pPr>
      <w:r>
        <w:rPr>
          <w:rFonts w:hint="eastAsia" w:ascii="宋体"/>
          <w:sz w:val="24"/>
        </w:rPr>
        <w:t>5.评审争议处理规则。</w:t>
      </w:r>
    </w:p>
    <w:p>
      <w:pPr>
        <w:spacing w:line="500" w:lineRule="exact"/>
        <w:ind w:firstLine="480" w:firstLineChars="200"/>
        <w:rPr>
          <w:rFonts w:hint="eastAsia" w:ascii="宋体"/>
          <w:sz w:val="24"/>
        </w:rPr>
      </w:pPr>
      <w:r>
        <w:rPr>
          <w:rFonts w:hint="eastAsia" w:ascii="宋体"/>
          <w:sz w:val="24"/>
        </w:rPr>
        <w:t>评审委员会成员在评审过程中，对于资格性检查、符合性检查、对供应商响应文件做无效处理等需要共同认定的事项存在争议的，应当以少数服从多数的原则处理，但不得违背法律法规和</w:t>
      </w:r>
      <w:r>
        <w:rPr>
          <w:rFonts w:hint="eastAsia" w:ascii="宋体"/>
          <w:sz w:val="24"/>
          <w:lang w:eastAsia="zh-CN"/>
        </w:rPr>
        <w:t>招标</w:t>
      </w:r>
      <w:r>
        <w:rPr>
          <w:rFonts w:hint="eastAsia" w:ascii="宋体"/>
          <w:sz w:val="24"/>
        </w:rPr>
        <w:t>文件规定。有不同意见的评审委员会成员认为认定过程和结果不符合法律法规或者</w:t>
      </w:r>
      <w:r>
        <w:rPr>
          <w:rFonts w:hint="eastAsia" w:ascii="宋体"/>
          <w:sz w:val="24"/>
          <w:lang w:eastAsia="zh-CN"/>
        </w:rPr>
        <w:t>招标</w:t>
      </w:r>
      <w:r>
        <w:rPr>
          <w:rFonts w:hint="eastAsia" w:ascii="宋体"/>
          <w:sz w:val="24"/>
        </w:rPr>
        <w:t>文件规定的，应当及时向采购单位书面反映。</w:t>
      </w:r>
    </w:p>
    <w:p>
      <w:pPr>
        <w:spacing w:line="500" w:lineRule="exact"/>
        <w:ind w:firstLine="482" w:firstLineChars="200"/>
        <w:rPr>
          <w:rFonts w:hint="eastAsia" w:ascii="宋体"/>
          <w:b/>
          <w:sz w:val="24"/>
        </w:rPr>
      </w:pPr>
      <w:r>
        <w:rPr>
          <w:rFonts w:hint="eastAsia" w:ascii="宋体"/>
          <w:b/>
          <w:sz w:val="24"/>
        </w:rPr>
        <w:t>（八）供应商书面澄清、说明或者纠正。</w:t>
      </w:r>
    </w:p>
    <w:p>
      <w:pPr>
        <w:spacing w:line="500" w:lineRule="exact"/>
        <w:ind w:firstLine="480" w:firstLineChars="200"/>
        <w:rPr>
          <w:rFonts w:hint="eastAsia" w:ascii="宋体"/>
          <w:sz w:val="24"/>
        </w:rPr>
      </w:pPr>
      <w:r>
        <w:rPr>
          <w:rFonts w:hint="eastAsia" w:ascii="宋体"/>
          <w:sz w:val="24"/>
        </w:rPr>
        <w:t>1.在评审过程中，评审委员会对响应文件中含义不明确、同类问题表述不一致或者有明显文字和计算错误的内容，应当以书面形式（须由评审委员会全体成员签字）要求供应商作出必要的书面澄清、说明或者纠正，并给予供应商必要的反馈时间。</w:t>
      </w:r>
    </w:p>
    <w:p>
      <w:pPr>
        <w:spacing w:line="500" w:lineRule="exact"/>
        <w:ind w:firstLine="480" w:firstLineChars="200"/>
        <w:rPr>
          <w:rFonts w:hint="eastAsia" w:ascii="宋体"/>
          <w:sz w:val="24"/>
        </w:rPr>
      </w:pPr>
      <w:r>
        <w:rPr>
          <w:rFonts w:hint="eastAsia" w:ascii="宋体"/>
          <w:sz w:val="24"/>
        </w:rPr>
        <w:t>2.供应商应当书面澄清、说明或者纠正，并加盖公章或签字确认（供应商为法人的，应当由其法定代表人或者代理人签字确认；供应商为其他组织的，应当由其主要负责人或者代理人签字确认；供应商为自然人的，应当由其本人或者代理人签字确认），否则无效。澄清、说明或者纠正不影响响应文件的效力，有效的澄清、说明或者纠正材料，是响应文件的组成部分。</w:t>
      </w:r>
    </w:p>
    <w:p>
      <w:pPr>
        <w:spacing w:line="500" w:lineRule="exact"/>
        <w:ind w:firstLine="480" w:firstLineChars="200"/>
        <w:rPr>
          <w:rFonts w:ascii="宋体"/>
          <w:sz w:val="24"/>
        </w:rPr>
      </w:pPr>
      <w:r>
        <w:rPr>
          <w:rFonts w:hint="eastAsia" w:ascii="宋体"/>
          <w:sz w:val="24"/>
        </w:rPr>
        <w:t>3.澄清、说明或者纠正应当具备响应文件基本符合</w:t>
      </w:r>
      <w:r>
        <w:rPr>
          <w:rFonts w:hint="eastAsia" w:ascii="宋体"/>
          <w:sz w:val="24"/>
          <w:lang w:eastAsia="zh-CN"/>
        </w:rPr>
        <w:t>招标</w:t>
      </w:r>
      <w:r>
        <w:rPr>
          <w:rFonts w:hint="eastAsia" w:ascii="宋体"/>
          <w:sz w:val="24"/>
        </w:rPr>
        <w:t>文件要求、不超出</w:t>
      </w:r>
      <w:r>
        <w:rPr>
          <w:rFonts w:hint="eastAsia" w:ascii="宋体"/>
          <w:sz w:val="24"/>
          <w:lang w:eastAsia="zh-CN"/>
        </w:rPr>
        <w:t>招标</w:t>
      </w:r>
      <w:r>
        <w:rPr>
          <w:rFonts w:hint="eastAsia" w:ascii="宋体"/>
          <w:sz w:val="24"/>
        </w:rPr>
        <w:t>文件的范围、不实质改变响应文件的内容、不影响供应商公平竞争。</w:t>
      </w:r>
    </w:p>
    <w:p>
      <w:pPr>
        <w:spacing w:line="500" w:lineRule="exact"/>
        <w:ind w:firstLine="480" w:firstLineChars="200"/>
        <w:rPr>
          <w:rFonts w:hint="eastAsia" w:ascii="宋体" w:eastAsia="宋体"/>
          <w:sz w:val="24"/>
          <w:lang w:eastAsia="zh-CN"/>
        </w:rPr>
      </w:pPr>
      <w:r>
        <w:rPr>
          <w:rFonts w:hint="eastAsia" w:ascii="宋体"/>
          <w:sz w:val="24"/>
        </w:rPr>
        <w:t>4.评审委员会</w:t>
      </w:r>
      <w:r>
        <w:rPr>
          <w:rFonts w:ascii="宋体"/>
          <w:sz w:val="24"/>
        </w:rPr>
        <w:t>不接受供应商</w:t>
      </w:r>
      <w:r>
        <w:rPr>
          <w:rFonts w:hint="eastAsia" w:ascii="宋体"/>
          <w:sz w:val="24"/>
        </w:rPr>
        <w:t>主动</w:t>
      </w:r>
      <w:r>
        <w:rPr>
          <w:rFonts w:ascii="宋体"/>
          <w:sz w:val="24"/>
        </w:rPr>
        <w:t>提出的澄清和解释</w:t>
      </w:r>
      <w:r>
        <w:rPr>
          <w:rFonts w:hint="eastAsia" w:ascii="宋体"/>
          <w:sz w:val="24"/>
        </w:rPr>
        <w:t>，</w:t>
      </w:r>
      <w:r>
        <w:rPr>
          <w:rFonts w:ascii="宋体"/>
          <w:sz w:val="24"/>
        </w:rPr>
        <w:t>不得征询采购代表的倾向性意见</w:t>
      </w:r>
      <w:r>
        <w:rPr>
          <w:rFonts w:hint="eastAsia" w:ascii="宋体"/>
          <w:sz w:val="24"/>
          <w:lang w:eastAsia="zh-CN"/>
        </w:rPr>
        <w:t>。</w:t>
      </w:r>
    </w:p>
    <w:p>
      <w:pPr>
        <w:spacing w:line="500" w:lineRule="exact"/>
        <w:ind w:firstLine="482" w:firstLineChars="200"/>
        <w:rPr>
          <w:rFonts w:hint="eastAsia" w:ascii="宋体"/>
          <w:b/>
          <w:sz w:val="24"/>
        </w:rPr>
      </w:pPr>
      <w:r>
        <w:rPr>
          <w:rFonts w:hint="eastAsia" w:ascii="宋体"/>
          <w:b/>
          <w:sz w:val="24"/>
        </w:rPr>
        <w:t>（九）采购单位现场复核评审结果。</w:t>
      </w:r>
    </w:p>
    <w:p>
      <w:pPr>
        <w:spacing w:line="500" w:lineRule="exact"/>
        <w:ind w:firstLine="480" w:firstLineChars="200"/>
        <w:rPr>
          <w:rFonts w:hint="eastAsia" w:ascii="宋体"/>
          <w:sz w:val="24"/>
        </w:rPr>
      </w:pPr>
      <w:r>
        <w:rPr>
          <w:rFonts w:hint="eastAsia" w:ascii="宋体"/>
          <w:sz w:val="24"/>
        </w:rPr>
        <w:t>（1）评审结果汇总完成后，评审委员会拟出具评审报告前，采购代理机构应当及时组织2名以上的工作人员，在采购现场监督人员的监督之下，依据有关的政策制度和采购文件对评审结果进行复核，出具复核报告，存在下列情形之一的，应当根据情况要求评审委员会现场修改评审结果或者重新评审：</w:t>
      </w:r>
    </w:p>
    <w:p>
      <w:pPr>
        <w:spacing w:line="500" w:lineRule="exact"/>
        <w:ind w:firstLine="480" w:firstLineChars="200"/>
        <w:rPr>
          <w:rFonts w:hint="eastAsia" w:ascii="宋体"/>
          <w:sz w:val="24"/>
        </w:rPr>
      </w:pPr>
      <w:r>
        <w:rPr>
          <w:rFonts w:hint="eastAsia" w:ascii="宋体" w:hAnsi="宋体"/>
          <w:sz w:val="24"/>
        </w:rPr>
        <w:t>①</w:t>
      </w:r>
      <w:r>
        <w:rPr>
          <w:rFonts w:hint="eastAsia" w:ascii="宋体"/>
          <w:sz w:val="24"/>
        </w:rPr>
        <w:t>资格性检查、符合性检查认定错误的；</w:t>
      </w:r>
    </w:p>
    <w:p>
      <w:pPr>
        <w:spacing w:line="500" w:lineRule="exact"/>
        <w:ind w:firstLine="480" w:firstLineChars="200"/>
        <w:rPr>
          <w:rFonts w:hint="eastAsia" w:ascii="宋体"/>
          <w:sz w:val="24"/>
        </w:rPr>
      </w:pPr>
      <w:r>
        <w:rPr>
          <w:rFonts w:hint="eastAsia" w:ascii="宋体" w:hAnsi="宋体"/>
          <w:sz w:val="24"/>
        </w:rPr>
        <w:t>②</w:t>
      </w:r>
      <w:r>
        <w:rPr>
          <w:rFonts w:hint="eastAsia" w:ascii="宋体"/>
          <w:sz w:val="24"/>
        </w:rPr>
        <w:t>评分分值汇总错误的；</w:t>
      </w:r>
    </w:p>
    <w:p>
      <w:pPr>
        <w:spacing w:line="500" w:lineRule="exact"/>
        <w:ind w:firstLine="480" w:firstLineChars="200"/>
        <w:rPr>
          <w:rFonts w:hint="eastAsia" w:ascii="宋体"/>
          <w:sz w:val="24"/>
        </w:rPr>
      </w:pPr>
      <w:r>
        <w:rPr>
          <w:rFonts w:hint="eastAsia" w:ascii="宋体" w:hAnsi="宋体"/>
          <w:sz w:val="24"/>
        </w:rPr>
        <w:t>③</w:t>
      </w:r>
      <w:r>
        <w:rPr>
          <w:rFonts w:hint="eastAsia" w:ascii="宋体"/>
          <w:sz w:val="24"/>
        </w:rPr>
        <w:t>分项评分超出评分标准范围的；</w:t>
      </w:r>
    </w:p>
    <w:p>
      <w:pPr>
        <w:spacing w:line="500" w:lineRule="exact"/>
        <w:ind w:firstLine="480" w:firstLineChars="200"/>
        <w:rPr>
          <w:rFonts w:hint="eastAsia" w:ascii="宋体"/>
          <w:sz w:val="24"/>
        </w:rPr>
      </w:pPr>
      <w:r>
        <w:rPr>
          <w:rFonts w:hint="eastAsia" w:ascii="宋体" w:hAnsi="宋体"/>
          <w:sz w:val="24"/>
        </w:rPr>
        <w:t>④</w:t>
      </w:r>
      <w:r>
        <w:rPr>
          <w:rFonts w:hint="eastAsia" w:ascii="宋体"/>
          <w:sz w:val="24"/>
        </w:rPr>
        <w:t>客观评分不符合评分标准的以及评审委员会一致认定评分畸高、畸低的情形。</w:t>
      </w:r>
    </w:p>
    <w:p>
      <w:pPr>
        <w:spacing w:line="360" w:lineRule="auto"/>
        <w:ind w:firstLine="480" w:firstLineChars="200"/>
        <w:rPr>
          <w:rFonts w:hint="eastAsia" w:ascii="宋体" w:hAnsi="宋体"/>
          <w:sz w:val="24"/>
        </w:rPr>
      </w:pPr>
      <w:r>
        <w:rPr>
          <w:rFonts w:hint="eastAsia" w:ascii="宋体" w:hAnsi="宋体"/>
          <w:sz w:val="24"/>
        </w:rPr>
        <w:t>存在本条上述情形的，由</w:t>
      </w:r>
      <w:r>
        <w:rPr>
          <w:rFonts w:hint="eastAsia" w:ascii="宋体" w:hAnsi="宋体"/>
          <w:sz w:val="24"/>
          <w:lang w:eastAsia="zh-CN"/>
        </w:rPr>
        <w:t>评标</w:t>
      </w:r>
      <w:r>
        <w:rPr>
          <w:rFonts w:hint="eastAsia" w:ascii="宋体" w:hAnsi="宋体"/>
          <w:sz w:val="24"/>
        </w:rPr>
        <w:t>小组自主决定是否采纳采购代理机构的书面建议，并承担独立评审责任。</w:t>
      </w:r>
      <w:r>
        <w:rPr>
          <w:rFonts w:hint="eastAsia" w:ascii="宋体" w:hAnsi="宋体"/>
          <w:sz w:val="24"/>
          <w:lang w:eastAsia="zh-CN"/>
        </w:rPr>
        <w:t>评标</w:t>
      </w:r>
      <w:r>
        <w:rPr>
          <w:rFonts w:hint="eastAsia" w:ascii="宋体" w:hAnsi="宋体"/>
          <w:sz w:val="24"/>
        </w:rPr>
        <w:t>小组采纳采购代理机构书面建议的，应当按照规定现场修改评审结果或者重新评审，并在</w:t>
      </w:r>
      <w:r>
        <w:rPr>
          <w:rFonts w:hint="eastAsia" w:ascii="宋体" w:hAnsi="宋体"/>
          <w:sz w:val="24"/>
          <w:lang w:eastAsia="zh-CN"/>
        </w:rPr>
        <w:t>评标</w:t>
      </w:r>
      <w:r>
        <w:rPr>
          <w:rFonts w:hint="eastAsia" w:ascii="宋体" w:hAnsi="宋体"/>
          <w:sz w:val="24"/>
        </w:rPr>
        <w:t>报告中详细记载有关事宜；不采纳采购代理机构书面建议的，应当书面说明理由。采购代理机构书面建议未被</w:t>
      </w:r>
      <w:r>
        <w:rPr>
          <w:rFonts w:hint="eastAsia" w:ascii="宋体" w:hAnsi="宋体"/>
          <w:sz w:val="24"/>
          <w:lang w:eastAsia="zh-CN"/>
        </w:rPr>
        <w:t>评标</w:t>
      </w:r>
      <w:r>
        <w:rPr>
          <w:rFonts w:hint="eastAsia" w:ascii="宋体" w:hAnsi="宋体"/>
          <w:sz w:val="24"/>
        </w:rPr>
        <w:t>小组采纳的，应当接照规定程序要求继续组织实施采购活动，不得擅自中止采购活动。采购代理机构认为</w:t>
      </w:r>
      <w:r>
        <w:rPr>
          <w:rFonts w:hint="eastAsia" w:ascii="宋体" w:hAnsi="宋体"/>
          <w:sz w:val="24"/>
          <w:lang w:eastAsia="zh-CN"/>
        </w:rPr>
        <w:t>评标</w:t>
      </w:r>
      <w:r>
        <w:rPr>
          <w:rFonts w:hint="eastAsia" w:ascii="宋体" w:hAnsi="宋体"/>
          <w:sz w:val="24"/>
        </w:rPr>
        <w:t>小组评审结果不合法的，应当书面报告采购项目同级财政部门。</w:t>
      </w:r>
    </w:p>
    <w:p>
      <w:pPr>
        <w:spacing w:line="360" w:lineRule="auto"/>
        <w:ind w:firstLine="480" w:firstLineChars="200"/>
        <w:rPr>
          <w:rFonts w:hint="eastAsia" w:ascii="宋体"/>
          <w:sz w:val="24"/>
        </w:rPr>
      </w:pPr>
      <w:r>
        <w:rPr>
          <w:rFonts w:hint="eastAsia" w:ascii="宋体"/>
          <w:sz w:val="24"/>
        </w:rPr>
        <w:t>（2）采购单位复核过程中，评审委员会成员不得离开评审现场。</w:t>
      </w:r>
    </w:p>
    <w:p>
      <w:pPr>
        <w:spacing w:line="360" w:lineRule="auto"/>
        <w:ind w:firstLine="480" w:firstLineChars="200"/>
        <w:rPr>
          <w:rFonts w:hint="eastAsia" w:ascii="宋体" w:hAnsi="宋体"/>
          <w:sz w:val="24"/>
        </w:rPr>
      </w:pPr>
      <w:r>
        <w:rPr>
          <w:rFonts w:hint="eastAsia" w:ascii="宋体"/>
          <w:sz w:val="24"/>
        </w:rPr>
        <w:t>（3）</w:t>
      </w:r>
      <w:r>
        <w:rPr>
          <w:rFonts w:hint="eastAsia" w:ascii="宋体" w:hAnsi="宋体"/>
          <w:sz w:val="24"/>
        </w:rPr>
        <w:t>有下列情形之一的，不得现场修改评审结果：</w:t>
      </w:r>
    </w:p>
    <w:p>
      <w:pPr>
        <w:spacing w:line="360" w:lineRule="auto"/>
        <w:ind w:firstLine="960" w:firstLineChars="400"/>
        <w:rPr>
          <w:rFonts w:hint="eastAsia" w:ascii="宋体" w:hAnsi="宋体"/>
          <w:sz w:val="24"/>
        </w:rPr>
      </w:pPr>
      <w:r>
        <w:rPr>
          <w:rFonts w:hint="eastAsia" w:ascii="宋体" w:hAnsi="宋体"/>
          <w:sz w:val="24"/>
        </w:rPr>
        <w:t>①</w:t>
      </w:r>
      <w:r>
        <w:rPr>
          <w:rFonts w:hint="eastAsia" w:ascii="宋体" w:hAnsi="宋体"/>
          <w:sz w:val="24"/>
          <w:lang w:eastAsia="zh-CN"/>
        </w:rPr>
        <w:t>评标</w:t>
      </w:r>
      <w:r>
        <w:rPr>
          <w:rFonts w:hint="eastAsia" w:ascii="宋体" w:hAnsi="宋体"/>
          <w:sz w:val="24"/>
        </w:rPr>
        <w:t>小组已经出具</w:t>
      </w:r>
      <w:r>
        <w:rPr>
          <w:rFonts w:hint="eastAsia" w:ascii="宋体" w:hAnsi="宋体"/>
          <w:sz w:val="24"/>
          <w:lang w:eastAsia="zh-CN"/>
        </w:rPr>
        <w:t>评审</w:t>
      </w:r>
      <w:r>
        <w:rPr>
          <w:rFonts w:hint="eastAsia" w:ascii="宋体" w:hAnsi="宋体"/>
          <w:sz w:val="24"/>
        </w:rPr>
        <w:t>报告并且离开评审现场的；</w:t>
      </w:r>
    </w:p>
    <w:p>
      <w:pPr>
        <w:spacing w:line="360" w:lineRule="auto"/>
        <w:ind w:firstLine="960" w:firstLineChars="400"/>
        <w:rPr>
          <w:rFonts w:hint="eastAsia" w:ascii="宋体" w:hAnsi="宋体"/>
          <w:sz w:val="24"/>
        </w:rPr>
      </w:pPr>
      <w:r>
        <w:rPr>
          <w:rFonts w:hint="eastAsia" w:ascii="宋体" w:hAnsi="宋体"/>
          <w:sz w:val="24"/>
        </w:rPr>
        <w:t>②采购代理机构现场复核时，复核工作人员数量不足的；</w:t>
      </w:r>
    </w:p>
    <w:p>
      <w:pPr>
        <w:spacing w:line="360" w:lineRule="auto"/>
        <w:ind w:firstLine="960" w:firstLineChars="400"/>
        <w:rPr>
          <w:rFonts w:hint="eastAsia" w:ascii="宋体" w:hAnsi="宋体"/>
          <w:sz w:val="24"/>
        </w:rPr>
      </w:pPr>
      <w:r>
        <w:rPr>
          <w:rFonts w:hint="eastAsia" w:ascii="宋体" w:hAnsi="宋体"/>
          <w:sz w:val="24"/>
        </w:rPr>
        <w:t>③采购代理机构现场复核时，没有采购监督人员现场监督的；</w:t>
      </w:r>
    </w:p>
    <w:p>
      <w:pPr>
        <w:spacing w:line="360" w:lineRule="auto"/>
        <w:ind w:firstLine="960" w:firstLineChars="400"/>
        <w:rPr>
          <w:rFonts w:hint="eastAsia" w:ascii="宋体" w:hAnsi="宋体"/>
          <w:sz w:val="24"/>
        </w:rPr>
      </w:pPr>
      <w:r>
        <w:rPr>
          <w:rFonts w:hint="eastAsia" w:ascii="宋体" w:hAnsi="宋体"/>
          <w:sz w:val="24"/>
        </w:rPr>
        <w:t>④采购代理机构现场复核内容超出规定范围的；</w:t>
      </w:r>
    </w:p>
    <w:p>
      <w:pPr>
        <w:spacing w:line="360" w:lineRule="auto"/>
        <w:ind w:firstLine="960" w:firstLineChars="400"/>
        <w:rPr>
          <w:rFonts w:hint="eastAsia" w:ascii="宋体" w:hAnsi="宋体"/>
          <w:sz w:val="24"/>
        </w:rPr>
      </w:pPr>
      <w:r>
        <w:rPr>
          <w:rFonts w:hint="eastAsia" w:ascii="宋体" w:hAnsi="宋体"/>
          <w:sz w:val="24"/>
        </w:rPr>
        <w:t>⑤采购代理机构未提供书面建议的。</w:t>
      </w:r>
    </w:p>
    <w:p>
      <w:pPr>
        <w:spacing w:line="360" w:lineRule="auto"/>
        <w:rPr>
          <w:rFonts w:ascii="宋体" w:hAnsi="宋体"/>
          <w:sz w:val="24"/>
        </w:rPr>
      </w:pPr>
      <w:r>
        <w:rPr>
          <w:rFonts w:hint="eastAsia" w:ascii="宋体"/>
          <w:b/>
          <w:sz w:val="24"/>
        </w:rPr>
        <w:t>（十）</w:t>
      </w:r>
      <w:bookmarkEnd w:id="69"/>
      <w:bookmarkStart w:id="71" w:name="_Toc472608129"/>
      <w:bookmarkStart w:id="72" w:name="_Toc217446060"/>
      <w:r>
        <w:rPr>
          <w:rFonts w:hint="eastAsia" w:ascii="宋体"/>
          <w:b/>
          <w:sz w:val="24"/>
        </w:rPr>
        <w:t>评审办法及标准</w:t>
      </w:r>
    </w:p>
    <w:p>
      <w:pPr>
        <w:spacing w:line="360" w:lineRule="auto"/>
        <w:ind w:firstLine="480" w:firstLineChars="200"/>
        <w:rPr>
          <w:rFonts w:ascii="宋体" w:hAnsi="宋体" w:cs="宋体"/>
          <w:bCs/>
          <w:sz w:val="24"/>
        </w:rPr>
      </w:pPr>
      <w:r>
        <w:rPr>
          <w:rFonts w:hint="eastAsia" w:ascii="宋体" w:hAnsi="宋体" w:cs="宋体"/>
          <w:bCs/>
          <w:sz w:val="24"/>
        </w:rPr>
        <w:t>评审办法：综合评分法。</w:t>
      </w:r>
    </w:p>
    <w:p>
      <w:pPr>
        <w:spacing w:line="400" w:lineRule="exact"/>
        <w:ind w:firstLine="548" w:firstLineChars="196"/>
        <w:jc w:val="center"/>
        <w:rPr>
          <w:rFonts w:hint="eastAsia" w:ascii="宋体" w:hAnsi="宋体"/>
          <w:sz w:val="28"/>
          <w:szCs w:val="28"/>
        </w:rPr>
      </w:pPr>
    </w:p>
    <w:p>
      <w:pPr>
        <w:spacing w:line="400" w:lineRule="exact"/>
        <w:ind w:firstLine="548" w:firstLineChars="196"/>
        <w:jc w:val="center"/>
        <w:rPr>
          <w:rFonts w:hint="eastAsia" w:ascii="宋体" w:hAnsi="宋体"/>
          <w:sz w:val="28"/>
          <w:szCs w:val="28"/>
        </w:rPr>
      </w:pPr>
    </w:p>
    <w:p>
      <w:pPr>
        <w:spacing w:line="400" w:lineRule="exact"/>
        <w:ind w:firstLine="548" w:firstLineChars="196"/>
        <w:jc w:val="center"/>
        <w:rPr>
          <w:rFonts w:hint="eastAsia" w:ascii="宋体" w:hAnsi="宋体"/>
          <w:sz w:val="28"/>
          <w:szCs w:val="28"/>
        </w:rPr>
      </w:pPr>
      <w:r>
        <w:rPr>
          <w:rFonts w:hint="eastAsia" w:ascii="宋体" w:hAnsi="宋体"/>
          <w:sz w:val="28"/>
          <w:szCs w:val="28"/>
        </w:rPr>
        <w:t>综合评分明细表</w:t>
      </w:r>
    </w:p>
    <w:p>
      <w:pPr>
        <w:pStyle w:val="2"/>
        <w:rPr>
          <w:rFonts w:hint="eastAsia" w:ascii="宋体" w:hAnsi="宋体"/>
          <w:sz w:val="28"/>
          <w:szCs w:val="28"/>
        </w:rPr>
      </w:pPr>
    </w:p>
    <w:tbl>
      <w:tblPr>
        <w:tblStyle w:val="30"/>
        <w:tblW w:w="9114"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
        <w:gridCol w:w="1200"/>
        <w:gridCol w:w="850"/>
        <w:gridCol w:w="4795"/>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574" w:type="dxa"/>
            <w:vAlign w:val="center"/>
          </w:tcPr>
          <w:p>
            <w:pPr>
              <w:spacing w:line="360" w:lineRule="auto"/>
              <w:rPr>
                <w:rFonts w:ascii="宋体" w:hAnsi="宋体"/>
                <w:szCs w:val="21"/>
              </w:rPr>
            </w:pPr>
            <w:r>
              <w:rPr>
                <w:rFonts w:hint="eastAsia" w:ascii="宋体" w:hAnsi="宋体"/>
                <w:szCs w:val="21"/>
              </w:rPr>
              <w:t>序号</w:t>
            </w:r>
          </w:p>
        </w:tc>
        <w:tc>
          <w:tcPr>
            <w:tcW w:w="1200" w:type="dxa"/>
            <w:vAlign w:val="center"/>
          </w:tcPr>
          <w:p>
            <w:pPr>
              <w:spacing w:line="360" w:lineRule="auto"/>
              <w:rPr>
                <w:rFonts w:ascii="宋体" w:hAnsi="宋体"/>
                <w:szCs w:val="21"/>
              </w:rPr>
            </w:pPr>
            <w:r>
              <w:rPr>
                <w:rFonts w:hint="eastAsia" w:ascii="宋体" w:hAnsi="宋体"/>
                <w:szCs w:val="21"/>
              </w:rPr>
              <w:t>评分因素</w:t>
            </w:r>
          </w:p>
          <w:p>
            <w:pPr>
              <w:spacing w:line="360" w:lineRule="auto"/>
              <w:rPr>
                <w:rFonts w:ascii="宋体" w:hAnsi="宋体"/>
                <w:szCs w:val="21"/>
              </w:rPr>
            </w:pPr>
            <w:r>
              <w:rPr>
                <w:rFonts w:hint="eastAsia" w:ascii="宋体" w:hAnsi="宋体"/>
                <w:szCs w:val="21"/>
              </w:rPr>
              <w:t>及权重</w:t>
            </w:r>
          </w:p>
        </w:tc>
        <w:tc>
          <w:tcPr>
            <w:tcW w:w="850" w:type="dxa"/>
            <w:vAlign w:val="center"/>
          </w:tcPr>
          <w:p>
            <w:pPr>
              <w:spacing w:line="360" w:lineRule="auto"/>
              <w:rPr>
                <w:rFonts w:ascii="宋体" w:hAnsi="宋体"/>
                <w:szCs w:val="21"/>
              </w:rPr>
            </w:pPr>
            <w:r>
              <w:rPr>
                <w:rFonts w:hint="eastAsia" w:ascii="宋体" w:hAnsi="宋体"/>
                <w:szCs w:val="21"/>
              </w:rPr>
              <w:t>分　值</w:t>
            </w:r>
          </w:p>
        </w:tc>
        <w:tc>
          <w:tcPr>
            <w:tcW w:w="4795" w:type="dxa"/>
            <w:vAlign w:val="center"/>
          </w:tcPr>
          <w:p>
            <w:pPr>
              <w:spacing w:line="360" w:lineRule="auto"/>
              <w:rPr>
                <w:rFonts w:ascii="宋体" w:hAnsi="宋体"/>
                <w:szCs w:val="21"/>
              </w:rPr>
            </w:pPr>
            <w:r>
              <w:rPr>
                <w:rFonts w:hint="eastAsia" w:ascii="宋体" w:hAnsi="宋体"/>
                <w:szCs w:val="21"/>
              </w:rPr>
              <w:t>评分标准</w:t>
            </w:r>
          </w:p>
        </w:tc>
        <w:tc>
          <w:tcPr>
            <w:tcW w:w="1695" w:type="dxa"/>
            <w:vAlign w:val="center"/>
          </w:tcPr>
          <w:p>
            <w:pPr>
              <w:spacing w:line="360" w:lineRule="auto"/>
              <w:jc w:val="center"/>
              <w:rPr>
                <w:rFonts w:ascii="宋体" w:hAnsi="宋体"/>
                <w:szCs w:val="21"/>
              </w:rPr>
            </w:pPr>
            <w:r>
              <w:rPr>
                <w:rFonts w:hint="eastAsia" w:ascii="宋体" w:hAnsi="宋体"/>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574" w:type="dxa"/>
            <w:vAlign w:val="center"/>
          </w:tcPr>
          <w:p>
            <w:pPr>
              <w:spacing w:line="360" w:lineRule="auto"/>
              <w:rPr>
                <w:rFonts w:ascii="宋体" w:hAnsi="宋体"/>
                <w:szCs w:val="21"/>
              </w:rPr>
            </w:pPr>
            <w:r>
              <w:rPr>
                <w:rFonts w:ascii="宋体" w:hAnsi="宋体"/>
                <w:szCs w:val="21"/>
              </w:rPr>
              <w:t>1</w:t>
            </w:r>
          </w:p>
        </w:tc>
        <w:tc>
          <w:tcPr>
            <w:tcW w:w="1200" w:type="dxa"/>
            <w:vAlign w:val="center"/>
          </w:tcPr>
          <w:p>
            <w:pPr>
              <w:spacing w:line="360" w:lineRule="auto"/>
              <w:jc w:val="center"/>
              <w:rPr>
                <w:rFonts w:ascii="宋体" w:hAnsi="宋体"/>
                <w:szCs w:val="21"/>
              </w:rPr>
            </w:pPr>
            <w:r>
              <w:rPr>
                <w:rFonts w:hint="eastAsia" w:ascii="宋体" w:hAnsi="宋体"/>
                <w:szCs w:val="21"/>
              </w:rPr>
              <w:t>报价50</w:t>
            </w:r>
            <w:r>
              <w:rPr>
                <w:rFonts w:ascii="宋体" w:hAnsi="宋体"/>
                <w:szCs w:val="21"/>
              </w:rPr>
              <w:t>%</w:t>
            </w:r>
          </w:p>
        </w:tc>
        <w:tc>
          <w:tcPr>
            <w:tcW w:w="850" w:type="dxa"/>
            <w:vAlign w:val="center"/>
          </w:tcPr>
          <w:p>
            <w:pPr>
              <w:spacing w:line="360" w:lineRule="auto"/>
              <w:rPr>
                <w:rFonts w:ascii="宋体" w:hAnsi="宋体"/>
                <w:szCs w:val="21"/>
              </w:rPr>
            </w:pPr>
            <w:r>
              <w:rPr>
                <w:rFonts w:hint="eastAsia" w:ascii="宋体" w:hAnsi="宋体"/>
                <w:szCs w:val="21"/>
              </w:rPr>
              <w:t>50分</w:t>
            </w:r>
          </w:p>
        </w:tc>
        <w:tc>
          <w:tcPr>
            <w:tcW w:w="4795" w:type="dxa"/>
            <w:vAlign w:val="center"/>
          </w:tcPr>
          <w:p>
            <w:pPr>
              <w:spacing w:line="360" w:lineRule="auto"/>
              <w:rPr>
                <w:rFonts w:hint="eastAsia" w:ascii="宋体" w:hAnsi="宋体" w:eastAsia="宋体"/>
                <w:szCs w:val="21"/>
                <w:lang w:eastAsia="zh-CN"/>
              </w:rPr>
            </w:pPr>
            <w:r>
              <w:rPr>
                <w:rFonts w:hint="eastAsia" w:ascii="宋体" w:hAnsi="宋体"/>
                <w:szCs w:val="21"/>
              </w:rPr>
              <w:t xml:space="preserve">   </w:t>
            </w:r>
            <w:r>
              <w:rPr>
                <w:rFonts w:hint="eastAsia" w:ascii="宋体" w:hAnsi="宋体" w:cs="仿宋"/>
                <w:color w:val="000000"/>
                <w:szCs w:val="21"/>
              </w:rPr>
              <w:t>以本次经评审合格的有效</w:t>
            </w:r>
            <w:r>
              <w:rPr>
                <w:rFonts w:hint="eastAsia" w:ascii="宋体" w:hAnsi="宋体" w:cs="仿宋"/>
                <w:color w:val="000000"/>
                <w:szCs w:val="21"/>
                <w:lang w:eastAsia="zh-CN"/>
              </w:rPr>
              <w:t>投标</w:t>
            </w:r>
            <w:r>
              <w:rPr>
                <w:rFonts w:hint="eastAsia" w:ascii="宋体" w:hAnsi="宋体" w:cs="仿宋"/>
                <w:color w:val="000000"/>
                <w:szCs w:val="21"/>
              </w:rPr>
              <w:t>报价的算术平均值为基准价。</w:t>
            </w:r>
            <w:r>
              <w:rPr>
                <w:rFonts w:hint="eastAsia" w:ascii="宋体" w:hAnsi="宋体" w:cs="仿宋"/>
                <w:color w:val="000000"/>
                <w:szCs w:val="21"/>
                <w:lang w:eastAsia="zh-CN"/>
              </w:rPr>
              <w:t>投标</w:t>
            </w:r>
            <w:r>
              <w:rPr>
                <w:rFonts w:hint="eastAsia" w:ascii="宋体" w:hAnsi="宋体" w:cs="仿宋"/>
                <w:color w:val="000000"/>
                <w:szCs w:val="21"/>
              </w:rPr>
              <w:t>报价等于基准价的得满分</w:t>
            </w:r>
            <w:r>
              <w:rPr>
                <w:rFonts w:hint="eastAsia" w:ascii="宋体" w:hAnsi="宋体"/>
                <w:szCs w:val="21"/>
              </w:rPr>
              <w:t>。</w:t>
            </w:r>
            <w:r>
              <w:rPr>
                <w:rFonts w:hint="eastAsia" w:ascii="宋体" w:hAnsi="宋体" w:cs="仿宋"/>
                <w:color w:val="000000"/>
                <w:szCs w:val="21"/>
                <w:lang w:eastAsia="zh-CN"/>
              </w:rPr>
              <w:t>投标</w:t>
            </w:r>
            <w:r>
              <w:rPr>
                <w:rFonts w:hint="eastAsia" w:ascii="宋体" w:hAnsi="宋体" w:cs="仿宋"/>
                <w:color w:val="000000"/>
                <w:szCs w:val="21"/>
              </w:rPr>
              <w:t xml:space="preserve">报价低于基准价的，每低 </w:t>
            </w:r>
            <w:r>
              <w:rPr>
                <w:rFonts w:hint="eastAsia" w:ascii="宋体" w:hAnsi="宋体" w:cs="仿宋"/>
                <w:color w:val="000000"/>
                <w:szCs w:val="21"/>
                <w:lang w:val="en-US" w:eastAsia="zh-CN"/>
              </w:rPr>
              <w:t>1%</w:t>
            </w:r>
            <w:r>
              <w:rPr>
                <w:rFonts w:hint="eastAsia" w:ascii="宋体" w:hAnsi="宋体" w:cs="仿宋"/>
                <w:color w:val="000000"/>
                <w:szCs w:val="21"/>
              </w:rPr>
              <w:t>扣5 分，</w:t>
            </w:r>
            <w:r>
              <w:rPr>
                <w:rFonts w:hint="eastAsia" w:ascii="宋体" w:hAnsi="宋体" w:cs="仿宋"/>
                <w:color w:val="000000"/>
                <w:szCs w:val="21"/>
                <w:lang w:eastAsia="zh-CN"/>
              </w:rPr>
              <w:t>投标</w:t>
            </w:r>
            <w:r>
              <w:rPr>
                <w:rFonts w:hint="eastAsia" w:ascii="宋体" w:hAnsi="宋体" w:cs="仿宋"/>
                <w:color w:val="000000"/>
                <w:szCs w:val="21"/>
              </w:rPr>
              <w:t>报价高于基准价的，每高 1%扣 5 分，中间值用插入法进行计算</w:t>
            </w:r>
            <w:r>
              <w:rPr>
                <w:rFonts w:hint="eastAsia" w:ascii="宋体" w:hAnsi="宋体" w:cs="仿宋"/>
                <w:color w:val="000000"/>
                <w:szCs w:val="21"/>
                <w:lang w:eastAsia="zh-CN"/>
              </w:rPr>
              <w:t>。</w:t>
            </w:r>
          </w:p>
        </w:tc>
        <w:tc>
          <w:tcPr>
            <w:tcW w:w="1695" w:type="dxa"/>
            <w:vAlign w:val="center"/>
          </w:tcPr>
          <w:p>
            <w:pPr>
              <w:spacing w:line="360" w:lineRule="auto"/>
              <w:rPr>
                <w:rFonts w:ascii="宋体" w:hAnsi="宋体"/>
                <w:szCs w:val="21"/>
              </w:rPr>
            </w:pPr>
            <w:r>
              <w:rPr>
                <w:rFonts w:ascii="宋体" w:hAnsi="宋体"/>
                <w:szCs w:val="21"/>
              </w:rPr>
              <w:t>共同评分因素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574" w:type="dxa"/>
            <w:vAlign w:val="center"/>
          </w:tcPr>
          <w:p>
            <w:pPr>
              <w:spacing w:line="360" w:lineRule="auto"/>
              <w:rPr>
                <w:rFonts w:ascii="宋体" w:hAnsi="宋体"/>
                <w:szCs w:val="21"/>
              </w:rPr>
            </w:pPr>
            <w:r>
              <w:rPr>
                <w:rFonts w:hint="eastAsia" w:ascii="宋体" w:hAnsi="宋体"/>
                <w:szCs w:val="21"/>
              </w:rPr>
              <w:t>2</w:t>
            </w:r>
          </w:p>
        </w:tc>
        <w:tc>
          <w:tcPr>
            <w:tcW w:w="1200" w:type="dxa"/>
            <w:vAlign w:val="center"/>
          </w:tcPr>
          <w:p>
            <w:pPr>
              <w:spacing w:line="360" w:lineRule="auto"/>
              <w:rPr>
                <w:rFonts w:ascii="宋体" w:hAnsi="宋体"/>
                <w:szCs w:val="21"/>
              </w:rPr>
            </w:pPr>
            <w:r>
              <w:rPr>
                <w:rFonts w:hint="eastAsia" w:ascii="宋体" w:hAnsi="宋体"/>
                <w:szCs w:val="21"/>
              </w:rPr>
              <w:t>消防系统改造施工方案3</w:t>
            </w:r>
            <w:r>
              <w:rPr>
                <w:rFonts w:ascii="宋体" w:hAnsi="宋体"/>
                <w:szCs w:val="21"/>
              </w:rPr>
              <w:t>0%</w:t>
            </w:r>
          </w:p>
        </w:tc>
        <w:tc>
          <w:tcPr>
            <w:tcW w:w="850" w:type="dxa"/>
            <w:vAlign w:val="center"/>
          </w:tcPr>
          <w:p>
            <w:pPr>
              <w:spacing w:line="360" w:lineRule="auto"/>
              <w:rPr>
                <w:rFonts w:ascii="宋体" w:hAnsi="宋体"/>
                <w:szCs w:val="21"/>
              </w:rPr>
            </w:pPr>
            <w:r>
              <w:rPr>
                <w:rFonts w:hint="eastAsia" w:ascii="宋体" w:hAnsi="宋体"/>
                <w:szCs w:val="21"/>
              </w:rPr>
              <w:t>30分</w:t>
            </w:r>
          </w:p>
        </w:tc>
        <w:tc>
          <w:tcPr>
            <w:tcW w:w="4795" w:type="dxa"/>
            <w:vAlign w:val="center"/>
          </w:tcPr>
          <w:p>
            <w:pPr>
              <w:spacing w:line="360" w:lineRule="auto"/>
            </w:pPr>
            <w:r>
              <w:rPr>
                <w:rFonts w:hint="eastAsia"/>
              </w:rPr>
              <w:t>供应商自行编制消防施工方案:</w:t>
            </w:r>
          </w:p>
          <w:p>
            <w:pPr>
              <w:spacing w:line="360" w:lineRule="auto"/>
              <w:rPr>
                <w:rFonts w:hint="eastAsia"/>
              </w:rPr>
            </w:pPr>
            <w:r>
              <w:rPr>
                <w:rFonts w:hint="eastAsia"/>
              </w:rPr>
              <w:t>1.编制说明（2）</w:t>
            </w:r>
          </w:p>
          <w:p>
            <w:pPr>
              <w:spacing w:line="360" w:lineRule="auto"/>
            </w:pPr>
            <w:r>
              <w:rPr>
                <w:rFonts w:hint="eastAsia"/>
              </w:rPr>
              <w:t>2.工程概况（2）</w:t>
            </w:r>
          </w:p>
          <w:p>
            <w:pPr>
              <w:spacing w:line="360" w:lineRule="auto"/>
            </w:pPr>
            <w:r>
              <w:rPr>
                <w:rFonts w:hint="eastAsia"/>
              </w:rPr>
              <w:t>3</w:t>
            </w:r>
            <w:r>
              <w:t>.</w:t>
            </w:r>
            <w:r>
              <w:rPr>
                <w:rFonts w:hint="eastAsia"/>
              </w:rPr>
              <w:t xml:space="preserve"> 施工部署（4）</w:t>
            </w:r>
          </w:p>
          <w:p>
            <w:pPr>
              <w:spacing w:line="360" w:lineRule="auto"/>
            </w:pPr>
            <w:r>
              <w:rPr>
                <w:rFonts w:hint="eastAsia"/>
              </w:rPr>
              <w:t>4</w:t>
            </w:r>
            <w:r>
              <w:t>.</w:t>
            </w:r>
            <w:r>
              <w:rPr>
                <w:rFonts w:hint="eastAsia"/>
              </w:rPr>
              <w:t xml:space="preserve"> 施工计划（4）</w:t>
            </w:r>
          </w:p>
          <w:p>
            <w:pPr>
              <w:spacing w:line="360" w:lineRule="auto"/>
            </w:pPr>
            <w:r>
              <w:rPr>
                <w:rFonts w:hint="eastAsia"/>
              </w:rPr>
              <w:t>5</w:t>
            </w:r>
            <w:r>
              <w:t>.</w:t>
            </w:r>
            <w:r>
              <w:rPr>
                <w:rFonts w:hint="eastAsia"/>
              </w:rPr>
              <w:t xml:space="preserve"> 环境、职业健康、安全管理（4）</w:t>
            </w:r>
          </w:p>
          <w:p>
            <w:pPr>
              <w:spacing w:line="360" w:lineRule="auto"/>
            </w:pPr>
            <w:r>
              <w:rPr>
                <w:rFonts w:hint="eastAsia"/>
              </w:rPr>
              <w:t>6</w:t>
            </w:r>
            <w:r>
              <w:t>.</w:t>
            </w:r>
            <w:r>
              <w:rPr>
                <w:rFonts w:hint="eastAsia"/>
              </w:rPr>
              <w:t>质量管理（4）</w:t>
            </w:r>
          </w:p>
          <w:p>
            <w:pPr>
              <w:spacing w:line="360" w:lineRule="auto"/>
            </w:pPr>
            <w:r>
              <w:rPr>
                <w:rFonts w:hint="eastAsia"/>
              </w:rPr>
              <w:t>7</w:t>
            </w:r>
            <w:r>
              <w:t>.</w:t>
            </w:r>
            <w:r>
              <w:rPr>
                <w:rFonts w:hint="eastAsia"/>
              </w:rPr>
              <w:t>主要施工技术措施及工艺（8）</w:t>
            </w:r>
          </w:p>
          <w:p>
            <w:pPr>
              <w:spacing w:line="360" w:lineRule="auto"/>
              <w:rPr>
                <w:rFonts w:hint="eastAsia"/>
              </w:rPr>
            </w:pPr>
            <w:r>
              <w:rPr>
                <w:rFonts w:hint="eastAsia"/>
              </w:rPr>
              <w:t>8</w:t>
            </w:r>
            <w:r>
              <w:t>.</w:t>
            </w:r>
            <w:r>
              <w:rPr>
                <w:rFonts w:hint="eastAsia"/>
              </w:rPr>
              <w:t>总平面布置图（2）</w:t>
            </w:r>
          </w:p>
          <w:p>
            <w:pPr>
              <w:pStyle w:val="2"/>
              <w:ind w:firstLine="210" w:firstLineChars="100"/>
              <w:rPr>
                <w:b/>
                <w:bCs/>
              </w:rPr>
            </w:pPr>
            <w:r>
              <w:rPr>
                <w:sz w:val="21"/>
                <w:szCs w:val="21"/>
              </w:rPr>
              <w:t xml:space="preserve">方案缺少 </w:t>
            </w:r>
            <w:r>
              <w:rPr>
                <w:rFonts w:ascii="Calibri" w:eastAsia="Calibri"/>
                <w:sz w:val="21"/>
                <w:szCs w:val="21"/>
              </w:rPr>
              <w:t xml:space="preserve">1 </w:t>
            </w:r>
            <w:r>
              <w:rPr>
                <w:sz w:val="21"/>
                <w:szCs w:val="21"/>
              </w:rPr>
              <w:t xml:space="preserve">项或某 </w:t>
            </w:r>
            <w:r>
              <w:rPr>
                <w:rFonts w:ascii="Calibri" w:eastAsia="Calibri"/>
                <w:sz w:val="21"/>
                <w:szCs w:val="21"/>
              </w:rPr>
              <w:t>1</w:t>
            </w:r>
            <w:r>
              <w:rPr>
                <w:sz w:val="21"/>
                <w:szCs w:val="21"/>
              </w:rPr>
              <w:t>项不完整不合理或</w:t>
            </w:r>
            <w:r>
              <w:rPr>
                <w:rFonts w:hint="eastAsia"/>
                <w:sz w:val="21"/>
                <w:szCs w:val="21"/>
                <w:lang w:val="en-US" w:eastAsia="zh-CN"/>
              </w:rPr>
              <w:t>与本项目实际不符合</w:t>
            </w:r>
            <w:r>
              <w:rPr>
                <w:sz w:val="21"/>
                <w:szCs w:val="21"/>
              </w:rPr>
              <w:t>缺乏可操作</w:t>
            </w:r>
            <w:r>
              <w:rPr>
                <w:rFonts w:hint="eastAsia"/>
                <w:sz w:val="21"/>
                <w:szCs w:val="21"/>
                <w:lang w:val="en-US" w:eastAsia="zh-CN"/>
              </w:rPr>
              <w:t>性</w:t>
            </w:r>
            <w:r>
              <w:rPr>
                <w:sz w:val="21"/>
                <w:szCs w:val="21"/>
              </w:rPr>
              <w:t xml:space="preserve"> 扣 </w:t>
            </w:r>
            <w:r>
              <w:rPr>
                <w:rFonts w:ascii="Calibri" w:eastAsia="Calibri"/>
                <w:sz w:val="21"/>
                <w:szCs w:val="21"/>
              </w:rPr>
              <w:t xml:space="preserve">2 </w:t>
            </w:r>
            <w:r>
              <w:rPr>
                <w:sz w:val="21"/>
                <w:szCs w:val="21"/>
              </w:rPr>
              <w:t>分，本项扣完为止，未提供的不得分</w:t>
            </w:r>
          </w:p>
        </w:tc>
        <w:tc>
          <w:tcPr>
            <w:tcW w:w="1695" w:type="dxa"/>
            <w:vAlign w:val="center"/>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574" w:type="dxa"/>
            <w:vAlign w:val="center"/>
          </w:tcPr>
          <w:p>
            <w:pPr>
              <w:spacing w:line="360" w:lineRule="auto"/>
              <w:rPr>
                <w:rFonts w:ascii="宋体" w:hAnsi="宋体"/>
                <w:szCs w:val="21"/>
              </w:rPr>
            </w:pPr>
            <w:r>
              <w:rPr>
                <w:rFonts w:ascii="宋体" w:hAnsi="宋体"/>
                <w:szCs w:val="21"/>
              </w:rPr>
              <w:t>3</w:t>
            </w:r>
          </w:p>
        </w:tc>
        <w:tc>
          <w:tcPr>
            <w:tcW w:w="1200" w:type="dxa"/>
            <w:vAlign w:val="center"/>
          </w:tcPr>
          <w:p>
            <w:pPr>
              <w:spacing w:line="360" w:lineRule="auto"/>
              <w:jc w:val="center"/>
              <w:rPr>
                <w:rFonts w:ascii="宋体" w:hAnsi="宋体"/>
                <w:szCs w:val="21"/>
              </w:rPr>
            </w:pPr>
            <w:r>
              <w:rPr>
                <w:rFonts w:hint="eastAsia" w:ascii="宋体" w:hAnsi="宋体"/>
                <w:szCs w:val="21"/>
              </w:rPr>
              <w:t>工期1</w:t>
            </w:r>
            <w:r>
              <w:rPr>
                <w:rFonts w:ascii="宋体" w:hAnsi="宋体"/>
                <w:szCs w:val="21"/>
              </w:rPr>
              <w:t>0%</w:t>
            </w:r>
          </w:p>
        </w:tc>
        <w:tc>
          <w:tcPr>
            <w:tcW w:w="850" w:type="dxa"/>
            <w:vAlign w:val="center"/>
          </w:tcPr>
          <w:p>
            <w:pPr>
              <w:spacing w:line="360" w:lineRule="auto"/>
              <w:rPr>
                <w:rFonts w:ascii="宋体" w:hAnsi="宋体"/>
                <w:szCs w:val="21"/>
              </w:rPr>
            </w:pPr>
            <w:r>
              <w:rPr>
                <w:rFonts w:hint="eastAsia" w:ascii="宋体" w:hAnsi="宋体"/>
                <w:szCs w:val="21"/>
              </w:rPr>
              <w:t>1</w:t>
            </w:r>
            <w:r>
              <w:rPr>
                <w:rFonts w:ascii="宋体" w:hAnsi="宋体"/>
                <w:szCs w:val="21"/>
              </w:rPr>
              <w:t>0</w:t>
            </w:r>
            <w:r>
              <w:rPr>
                <w:rFonts w:hint="eastAsia" w:ascii="宋体" w:hAnsi="宋体"/>
                <w:szCs w:val="21"/>
              </w:rPr>
              <w:t>分</w:t>
            </w:r>
          </w:p>
        </w:tc>
        <w:tc>
          <w:tcPr>
            <w:tcW w:w="4795" w:type="dxa"/>
            <w:vAlign w:val="center"/>
          </w:tcPr>
          <w:p>
            <w:pPr>
              <w:spacing w:line="360" w:lineRule="auto"/>
              <w:rPr>
                <w:rFonts w:ascii="宋体" w:hAnsi="宋体"/>
                <w:szCs w:val="21"/>
              </w:rPr>
            </w:pPr>
            <w:r>
              <w:rPr>
                <w:rFonts w:hint="eastAsia" w:ascii="宋体" w:hAnsi="宋体"/>
                <w:szCs w:val="21"/>
              </w:rPr>
              <w:t>30天：1分，29天：2分，28天：3分</w:t>
            </w:r>
            <w:r>
              <w:rPr>
                <w:rFonts w:ascii="宋体" w:hAnsi="宋体"/>
                <w:szCs w:val="21"/>
              </w:rPr>
              <w:t>……</w:t>
            </w:r>
            <w:r>
              <w:rPr>
                <w:rFonts w:hint="eastAsia" w:ascii="宋体" w:hAnsi="宋体"/>
                <w:szCs w:val="21"/>
              </w:rPr>
              <w:t>以此类推，最高得分为10分</w:t>
            </w:r>
          </w:p>
        </w:tc>
        <w:tc>
          <w:tcPr>
            <w:tcW w:w="1695" w:type="dxa"/>
            <w:vAlign w:val="center"/>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574" w:type="dxa"/>
            <w:vAlign w:val="center"/>
          </w:tcPr>
          <w:p>
            <w:pPr>
              <w:spacing w:line="360" w:lineRule="auto"/>
              <w:rPr>
                <w:rFonts w:ascii="宋体" w:hAnsi="宋体"/>
                <w:szCs w:val="21"/>
              </w:rPr>
            </w:pPr>
            <w:r>
              <w:rPr>
                <w:rFonts w:ascii="宋体" w:hAnsi="宋体"/>
                <w:szCs w:val="21"/>
              </w:rPr>
              <w:t>4</w:t>
            </w:r>
          </w:p>
        </w:tc>
        <w:tc>
          <w:tcPr>
            <w:tcW w:w="1200" w:type="dxa"/>
            <w:vAlign w:val="center"/>
          </w:tcPr>
          <w:p>
            <w:pPr>
              <w:spacing w:line="360" w:lineRule="auto"/>
              <w:jc w:val="center"/>
              <w:rPr>
                <w:rFonts w:ascii="宋体" w:hAnsi="宋体"/>
                <w:szCs w:val="21"/>
              </w:rPr>
            </w:pPr>
            <w:r>
              <w:rPr>
                <w:rFonts w:hint="eastAsia" w:ascii="宋体" w:hAnsi="宋体"/>
                <w:szCs w:val="21"/>
              </w:rPr>
              <w:t>类似工程项目10%</w:t>
            </w:r>
          </w:p>
        </w:tc>
        <w:tc>
          <w:tcPr>
            <w:tcW w:w="850" w:type="dxa"/>
            <w:vAlign w:val="center"/>
          </w:tcPr>
          <w:p>
            <w:pPr>
              <w:spacing w:line="360" w:lineRule="auto"/>
              <w:rPr>
                <w:rFonts w:ascii="宋体" w:hAnsi="宋体"/>
                <w:szCs w:val="21"/>
              </w:rPr>
            </w:pPr>
            <w:r>
              <w:rPr>
                <w:rFonts w:hint="eastAsia" w:ascii="宋体" w:hAnsi="宋体"/>
                <w:szCs w:val="21"/>
                <w:lang w:val="en-US" w:eastAsia="zh-CN"/>
              </w:rPr>
              <w:t>8</w:t>
            </w:r>
            <w:r>
              <w:rPr>
                <w:rFonts w:hint="eastAsia" w:ascii="宋体" w:hAnsi="宋体"/>
                <w:szCs w:val="21"/>
              </w:rPr>
              <w:t>分</w:t>
            </w:r>
          </w:p>
        </w:tc>
        <w:tc>
          <w:tcPr>
            <w:tcW w:w="4795" w:type="dxa"/>
            <w:vAlign w:val="center"/>
          </w:tcPr>
          <w:p>
            <w:pPr>
              <w:spacing w:line="360" w:lineRule="auto"/>
              <w:rPr>
                <w:rFonts w:hint="eastAsia" w:ascii="宋体" w:hAnsi="宋体"/>
                <w:szCs w:val="21"/>
              </w:rPr>
            </w:pPr>
            <w:r>
              <w:rPr>
                <w:rFonts w:hint="eastAsia" w:ascii="宋体" w:hAnsi="宋体"/>
                <w:szCs w:val="21"/>
              </w:rPr>
              <w:t>1个类似项目：1分；2个类似项目：2分；</w:t>
            </w:r>
          </w:p>
          <w:p>
            <w:pPr>
              <w:spacing w:line="360" w:lineRule="auto"/>
              <w:rPr>
                <w:rFonts w:ascii="宋体" w:hAnsi="宋体"/>
                <w:szCs w:val="21"/>
              </w:rPr>
            </w:pPr>
            <w:r>
              <w:rPr>
                <w:rFonts w:hint="eastAsia" w:ascii="宋体" w:hAnsi="宋体"/>
                <w:szCs w:val="21"/>
              </w:rPr>
              <w:t>3个类似项目：3分；以此类推，最高得分</w:t>
            </w:r>
            <w:r>
              <w:rPr>
                <w:rFonts w:hint="eastAsia" w:ascii="宋体" w:hAnsi="宋体"/>
                <w:szCs w:val="21"/>
                <w:lang w:val="en-US" w:eastAsia="zh-CN"/>
              </w:rPr>
              <w:t>8</w:t>
            </w:r>
            <w:r>
              <w:rPr>
                <w:rFonts w:hint="eastAsia" w:ascii="宋体" w:hAnsi="宋体"/>
                <w:szCs w:val="21"/>
              </w:rPr>
              <w:t>分</w:t>
            </w:r>
          </w:p>
        </w:tc>
        <w:tc>
          <w:tcPr>
            <w:tcW w:w="1695" w:type="dxa"/>
            <w:vAlign w:val="center"/>
          </w:tcPr>
          <w:p>
            <w:pPr>
              <w:spacing w:line="360" w:lineRule="auto"/>
              <w:rPr>
                <w:rFonts w:ascii="宋体" w:hAnsi="宋体"/>
                <w:szCs w:val="21"/>
              </w:rPr>
            </w:pPr>
            <w:r>
              <w:rPr>
                <w:rFonts w:hint="eastAsia" w:ascii="宋体" w:hAnsi="宋体"/>
                <w:szCs w:val="21"/>
              </w:rPr>
              <w:t>类似项目证明：签订的施工合同复印件盖鲜章和竣工验收证明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574" w:type="dxa"/>
            <w:vAlign w:val="center"/>
          </w:tcPr>
          <w:p>
            <w:pPr>
              <w:spacing w:line="400" w:lineRule="exact"/>
              <w:ind w:firstLine="28" w:firstLineChars="0"/>
              <w:jc w:val="center"/>
              <w:rPr>
                <w:rFonts w:ascii="宋体" w:hAnsi="宋体" w:eastAsia="宋体" w:cs="宋体"/>
                <w:kern w:val="2"/>
                <w:sz w:val="21"/>
                <w:szCs w:val="21"/>
                <w:lang w:val="en-US" w:eastAsia="zh-CN" w:bidi="ar-SA"/>
              </w:rPr>
            </w:pPr>
            <w:r>
              <w:rPr>
                <w:rFonts w:hint="eastAsia" w:ascii="宋体" w:hAnsi="宋体" w:eastAsia="宋体" w:cs="宋体"/>
                <w:sz w:val="21"/>
                <w:szCs w:val="21"/>
              </w:rPr>
              <w:t>4</w:t>
            </w:r>
          </w:p>
        </w:tc>
        <w:tc>
          <w:tcPr>
            <w:tcW w:w="1200" w:type="dxa"/>
            <w:vAlign w:val="center"/>
          </w:tcPr>
          <w:p>
            <w:pPr>
              <w:spacing w:line="400" w:lineRule="exact"/>
              <w:ind w:firstLine="28"/>
              <w:jc w:val="center"/>
              <w:rPr>
                <w:rFonts w:ascii="宋体" w:hAnsi="宋体" w:eastAsia="宋体" w:cs="宋体"/>
                <w:sz w:val="21"/>
                <w:szCs w:val="21"/>
              </w:rPr>
            </w:pPr>
            <w:r>
              <w:rPr>
                <w:rFonts w:hint="eastAsia" w:ascii="宋体" w:hAnsi="宋体" w:eastAsia="宋体" w:cs="宋体"/>
                <w:sz w:val="21"/>
                <w:szCs w:val="21"/>
              </w:rPr>
              <w:t>投标文件的</w:t>
            </w:r>
          </w:p>
          <w:p>
            <w:pPr>
              <w:spacing w:line="400" w:lineRule="exact"/>
              <w:ind w:firstLine="28"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规范性2%</w:t>
            </w:r>
          </w:p>
        </w:tc>
        <w:tc>
          <w:tcPr>
            <w:tcW w:w="850" w:type="dxa"/>
            <w:vAlign w:val="center"/>
          </w:tcPr>
          <w:p>
            <w:pPr>
              <w:spacing w:line="400" w:lineRule="exact"/>
              <w:ind w:firstLine="28"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2分</w:t>
            </w:r>
          </w:p>
        </w:tc>
        <w:tc>
          <w:tcPr>
            <w:tcW w:w="4795" w:type="dxa"/>
            <w:vAlign w:val="center"/>
          </w:tcPr>
          <w:p>
            <w:pPr>
              <w:spacing w:line="400" w:lineRule="exact"/>
              <w:ind w:firstLine="28" w:firstLineChars="0"/>
              <w:rPr>
                <w:rFonts w:hint="eastAsia" w:ascii="宋体" w:hAnsi="宋体" w:eastAsia="宋体" w:cs="宋体"/>
                <w:kern w:val="2"/>
                <w:sz w:val="21"/>
                <w:szCs w:val="21"/>
                <w:lang w:val="en-US" w:eastAsia="zh-CN" w:bidi="ar-SA"/>
              </w:rPr>
            </w:pPr>
            <w:r>
              <w:rPr>
                <w:rFonts w:hint="eastAsia" w:ascii="宋体" w:hAnsi="宋体" w:eastAsia="宋体" w:cs="宋体"/>
                <w:sz w:val="21"/>
                <w:szCs w:val="21"/>
              </w:rPr>
              <w:t>投标文件制作规范，没有细微偏差情形的得2分；有一项细微偏差扣0.5分，直至该项分值扣完为止。</w:t>
            </w:r>
          </w:p>
        </w:tc>
        <w:tc>
          <w:tcPr>
            <w:tcW w:w="1695" w:type="dxa"/>
            <w:vAlign w:val="center"/>
          </w:tcPr>
          <w:p>
            <w:pPr>
              <w:spacing w:line="400" w:lineRule="exact"/>
              <w:ind w:left="-38" w:leftChars="0"/>
              <w:rPr>
                <w:rFonts w:hint="eastAsia" w:ascii="宋体" w:hAnsi="宋体" w:eastAsia="宋体" w:cs="宋体"/>
                <w:kern w:val="2"/>
                <w:sz w:val="21"/>
                <w:szCs w:val="21"/>
                <w:lang w:val="en-US" w:eastAsia="zh-CN" w:bidi="ar-SA"/>
              </w:rPr>
            </w:pPr>
            <w:r>
              <w:rPr>
                <w:rFonts w:hint="eastAsia" w:ascii="宋体" w:hAnsi="宋体" w:eastAsia="宋体" w:cs="宋体"/>
                <w:sz w:val="21"/>
                <w:szCs w:val="21"/>
              </w:rPr>
              <w:t>共同评分因素</w:t>
            </w:r>
          </w:p>
        </w:tc>
      </w:tr>
    </w:tbl>
    <w:p>
      <w:pPr>
        <w:pStyle w:val="2"/>
        <w:rPr>
          <w:rFonts w:hint="eastAsia" w:ascii="宋体" w:hAnsi="宋体"/>
          <w:sz w:val="28"/>
          <w:szCs w:val="28"/>
        </w:rPr>
      </w:pPr>
    </w:p>
    <w:p>
      <w:pPr>
        <w:spacing w:line="360" w:lineRule="auto"/>
        <w:ind w:left="465"/>
      </w:pPr>
      <w:r>
        <w:rPr>
          <w:rFonts w:hint="eastAsia"/>
          <w:sz w:val="24"/>
        </w:rPr>
        <w:t>注：评分的取值按四舍五入法，保留小数点后两位。</w:t>
      </w:r>
    </w:p>
    <w:p>
      <w:pPr>
        <w:pStyle w:val="4"/>
        <w:rPr>
          <w:rFonts w:hint="eastAsia"/>
        </w:rPr>
      </w:pPr>
      <w:r>
        <w:rPr>
          <w:rFonts w:hint="eastAsia"/>
        </w:rPr>
        <w:t>四、本次采购活动</w:t>
      </w:r>
      <w:r>
        <w:t>终止</w:t>
      </w:r>
      <w:bookmarkEnd w:id="71"/>
    </w:p>
    <w:p>
      <w:pPr>
        <w:spacing w:line="500" w:lineRule="exact"/>
        <w:ind w:firstLine="480" w:firstLineChars="200"/>
        <w:rPr>
          <w:rFonts w:hint="eastAsia" w:ascii="宋体"/>
          <w:sz w:val="24"/>
        </w:rPr>
      </w:pPr>
      <w:r>
        <w:rPr>
          <w:rFonts w:hint="eastAsia" w:ascii="宋体"/>
          <w:sz w:val="24"/>
        </w:rPr>
        <w:t>（一）本次采购活动中，出现下列情形之一的，本次采购</w:t>
      </w:r>
      <w:r>
        <w:rPr>
          <w:rFonts w:ascii="宋体"/>
          <w:sz w:val="24"/>
        </w:rPr>
        <w:t>活动终止</w:t>
      </w:r>
      <w:r>
        <w:rPr>
          <w:rFonts w:hint="eastAsia" w:ascii="宋体"/>
          <w:sz w:val="24"/>
        </w:rPr>
        <w:t>：</w:t>
      </w:r>
    </w:p>
    <w:p>
      <w:pPr>
        <w:spacing w:line="500" w:lineRule="exact"/>
        <w:ind w:firstLine="480" w:firstLineChars="200"/>
        <w:rPr>
          <w:rFonts w:hint="eastAsia" w:ascii="宋体"/>
          <w:sz w:val="24"/>
        </w:rPr>
      </w:pPr>
      <w:r>
        <w:rPr>
          <w:rFonts w:hint="eastAsia" w:ascii="宋体"/>
          <w:sz w:val="24"/>
        </w:rPr>
        <w:t>1.符合专业条件的供应商或者对</w:t>
      </w:r>
      <w:r>
        <w:rPr>
          <w:rFonts w:hint="eastAsia" w:ascii="宋体"/>
          <w:sz w:val="24"/>
          <w:lang w:eastAsia="zh-CN"/>
        </w:rPr>
        <w:t>招标</w:t>
      </w:r>
      <w:r>
        <w:rPr>
          <w:rFonts w:hint="eastAsia" w:ascii="宋体"/>
          <w:sz w:val="24"/>
        </w:rPr>
        <w:t>文件作实质响应的供应商不足3家的；</w:t>
      </w:r>
    </w:p>
    <w:p>
      <w:pPr>
        <w:spacing w:line="500" w:lineRule="exact"/>
        <w:ind w:firstLine="480" w:firstLineChars="200"/>
        <w:rPr>
          <w:rFonts w:hint="eastAsia" w:ascii="宋体"/>
          <w:sz w:val="24"/>
        </w:rPr>
      </w:pPr>
      <w:r>
        <w:rPr>
          <w:rFonts w:hint="eastAsia" w:ascii="宋体"/>
          <w:sz w:val="24"/>
        </w:rPr>
        <w:t>2.出现影响采购公正的违法、违规行为的；</w:t>
      </w:r>
    </w:p>
    <w:p>
      <w:pPr>
        <w:spacing w:line="500" w:lineRule="exact"/>
        <w:ind w:firstLine="480" w:firstLineChars="200"/>
        <w:rPr>
          <w:rFonts w:hint="eastAsia" w:ascii="宋体"/>
          <w:sz w:val="24"/>
        </w:rPr>
      </w:pPr>
      <w:r>
        <w:rPr>
          <w:rFonts w:hint="eastAsia" w:ascii="宋体"/>
          <w:sz w:val="24"/>
        </w:rPr>
        <w:t>3.供应商的报价均超过了采购预算的；</w:t>
      </w:r>
    </w:p>
    <w:p>
      <w:pPr>
        <w:spacing w:line="500" w:lineRule="exact"/>
        <w:ind w:firstLine="480" w:firstLineChars="200"/>
        <w:rPr>
          <w:rFonts w:hint="eastAsia" w:ascii="宋体"/>
          <w:sz w:val="24"/>
        </w:rPr>
      </w:pPr>
      <w:r>
        <w:rPr>
          <w:rFonts w:hint="eastAsia" w:ascii="宋体"/>
          <w:sz w:val="24"/>
        </w:rPr>
        <w:t>4.因重大变故，采购任务取消的。</w:t>
      </w:r>
    </w:p>
    <w:p>
      <w:pPr>
        <w:spacing w:line="500" w:lineRule="exact"/>
        <w:ind w:firstLine="480" w:firstLineChars="200"/>
        <w:rPr>
          <w:rFonts w:hint="eastAsia" w:ascii="宋体"/>
          <w:sz w:val="24"/>
        </w:rPr>
      </w:pPr>
      <w:r>
        <w:rPr>
          <w:rFonts w:hint="eastAsia" w:ascii="宋体"/>
          <w:sz w:val="24"/>
        </w:rPr>
        <w:t>（二</w:t>
      </w:r>
      <w:r>
        <w:rPr>
          <w:rFonts w:ascii="宋体"/>
          <w:sz w:val="24"/>
        </w:rPr>
        <w:t>）</w:t>
      </w:r>
      <w:r>
        <w:rPr>
          <w:rFonts w:hint="eastAsia" w:ascii="宋体"/>
          <w:sz w:val="24"/>
          <w:lang w:eastAsia="zh-CN"/>
        </w:rPr>
        <w:t>招标</w:t>
      </w:r>
      <w:r>
        <w:rPr>
          <w:rFonts w:hint="eastAsia" w:ascii="宋体"/>
          <w:sz w:val="24"/>
        </w:rPr>
        <w:t>终止</w:t>
      </w:r>
      <w:r>
        <w:rPr>
          <w:rFonts w:ascii="宋体"/>
          <w:sz w:val="24"/>
        </w:rPr>
        <w:t>后</w:t>
      </w:r>
      <w:r>
        <w:rPr>
          <w:rFonts w:hint="eastAsia" w:ascii="宋体"/>
          <w:sz w:val="24"/>
        </w:rPr>
        <w:t>，采购代理机构应在</w:t>
      </w:r>
      <w:r>
        <w:rPr>
          <w:rFonts w:hint="eastAsia" w:ascii="宋体"/>
          <w:sz w:val="24"/>
          <w:lang w:val="en-US" w:eastAsia="zh-CN"/>
        </w:rPr>
        <w:t>泸州市文化旅游发展投资集团有限公司</w:t>
      </w:r>
      <w:r>
        <w:rPr>
          <w:rFonts w:hint="eastAsia" w:ascii="宋体"/>
          <w:sz w:val="24"/>
        </w:rPr>
        <w:t>网上公告，并公告终止原因。</w:t>
      </w:r>
    </w:p>
    <w:p>
      <w:pPr>
        <w:pStyle w:val="4"/>
        <w:rPr>
          <w:rFonts w:hint="eastAsia"/>
        </w:rPr>
      </w:pPr>
      <w:bookmarkStart w:id="73" w:name="_Toc472608130"/>
      <w:r>
        <w:rPr>
          <w:rFonts w:hint="eastAsia"/>
        </w:rPr>
        <w:t>五、</w:t>
      </w:r>
      <w:bookmarkEnd w:id="72"/>
      <w:bookmarkStart w:id="74" w:name="_Toc217446061"/>
      <w:r>
        <w:rPr>
          <w:rFonts w:hint="eastAsia"/>
        </w:rPr>
        <w:t>确定成交</w:t>
      </w:r>
      <w:r>
        <w:t>人</w:t>
      </w:r>
      <w:bookmarkEnd w:id="73"/>
    </w:p>
    <w:p>
      <w:pPr>
        <w:spacing w:line="500" w:lineRule="exact"/>
        <w:ind w:firstLine="480" w:firstLineChars="200"/>
        <w:rPr>
          <w:rFonts w:hint="eastAsia" w:ascii="宋体"/>
          <w:sz w:val="24"/>
        </w:rPr>
      </w:pPr>
      <w:r>
        <w:rPr>
          <w:rFonts w:hint="eastAsia" w:ascii="宋体"/>
          <w:sz w:val="24"/>
        </w:rPr>
        <w:t>（一</w:t>
      </w:r>
      <w:r>
        <w:rPr>
          <w:rFonts w:ascii="宋体"/>
          <w:sz w:val="24"/>
        </w:rPr>
        <w:t>）</w:t>
      </w:r>
      <w:r>
        <w:rPr>
          <w:rFonts w:hint="eastAsia" w:ascii="宋体"/>
          <w:sz w:val="24"/>
        </w:rPr>
        <w:t>原则</w:t>
      </w:r>
      <w:bookmarkEnd w:id="74"/>
      <w:r>
        <w:rPr>
          <w:rFonts w:hint="eastAsia" w:ascii="宋体"/>
          <w:sz w:val="24"/>
        </w:rPr>
        <w:t>：本项目根据评审委员会推荐的成交候选人名单，</w:t>
      </w:r>
      <w:r>
        <w:rPr>
          <w:rFonts w:hint="eastAsia" w:ascii="宋体"/>
          <w:color w:val="000000"/>
          <w:sz w:val="24"/>
        </w:rPr>
        <w:t>由采购人书面确定成交人。</w:t>
      </w:r>
    </w:p>
    <w:p>
      <w:pPr>
        <w:spacing w:line="500" w:lineRule="exact"/>
        <w:ind w:firstLine="480" w:firstLineChars="200"/>
        <w:rPr>
          <w:rFonts w:hint="eastAsia" w:ascii="宋体"/>
          <w:sz w:val="24"/>
        </w:rPr>
      </w:pPr>
      <w:bookmarkStart w:id="75" w:name="_Toc217446062"/>
      <w:r>
        <w:rPr>
          <w:rFonts w:hint="eastAsia" w:ascii="宋体"/>
          <w:sz w:val="24"/>
        </w:rPr>
        <w:t>（二）程序</w:t>
      </w:r>
      <w:bookmarkEnd w:id="75"/>
    </w:p>
    <w:p>
      <w:pPr>
        <w:spacing w:line="500" w:lineRule="exact"/>
        <w:ind w:firstLine="480" w:firstLineChars="200"/>
        <w:rPr>
          <w:rFonts w:hint="eastAsia" w:ascii="宋体"/>
          <w:sz w:val="24"/>
        </w:rPr>
      </w:pPr>
      <w:r>
        <w:rPr>
          <w:rFonts w:hint="eastAsia" w:ascii="宋体"/>
          <w:sz w:val="24"/>
        </w:rPr>
        <w:t>1.采购代理</w:t>
      </w:r>
      <w:r>
        <w:rPr>
          <w:rFonts w:ascii="宋体"/>
          <w:sz w:val="24"/>
        </w:rPr>
        <w:t>机构</w:t>
      </w:r>
      <w:r>
        <w:rPr>
          <w:rFonts w:hint="eastAsia" w:ascii="宋体"/>
          <w:sz w:val="24"/>
        </w:rPr>
        <w:t>在评审结束后2个工作日内将评审报告送采购人。</w:t>
      </w:r>
    </w:p>
    <w:p>
      <w:pPr>
        <w:spacing w:line="500" w:lineRule="exact"/>
        <w:ind w:firstLine="480" w:firstLineChars="200"/>
        <w:rPr>
          <w:rFonts w:hint="eastAsia" w:ascii="宋体"/>
          <w:sz w:val="24"/>
        </w:rPr>
      </w:pPr>
      <w:r>
        <w:rPr>
          <w:rFonts w:hint="eastAsia" w:ascii="宋体"/>
          <w:sz w:val="24"/>
        </w:rPr>
        <w:t>2.采购人在收到评审报告后5个工作日内，按照评审报告中推荐的成交候选人顺序确定成交人。采购人有正当理由的，可以确定后一顺序成交候选人为成交人，依次类推。</w:t>
      </w:r>
    </w:p>
    <w:p>
      <w:pPr>
        <w:spacing w:line="500" w:lineRule="exact"/>
        <w:ind w:firstLine="480" w:firstLineChars="200"/>
        <w:rPr>
          <w:rFonts w:hint="eastAsia" w:ascii="宋体"/>
          <w:sz w:val="24"/>
        </w:rPr>
      </w:pPr>
      <w:r>
        <w:rPr>
          <w:rFonts w:hint="eastAsia" w:ascii="宋体"/>
          <w:sz w:val="24"/>
        </w:rPr>
        <w:t>3.根据采购人确定的成交人，采购代理</w:t>
      </w:r>
      <w:r>
        <w:rPr>
          <w:rFonts w:ascii="宋体"/>
          <w:sz w:val="24"/>
        </w:rPr>
        <w:t>机构</w:t>
      </w:r>
      <w:r>
        <w:rPr>
          <w:rFonts w:hint="eastAsia" w:ascii="宋体"/>
          <w:sz w:val="24"/>
        </w:rPr>
        <w:t>在</w:t>
      </w:r>
      <w:r>
        <w:rPr>
          <w:rFonts w:hint="eastAsia" w:ascii="宋体"/>
          <w:sz w:val="24"/>
          <w:lang w:val="en-US" w:eastAsia="zh-CN"/>
        </w:rPr>
        <w:t>泸州市文化旅游发展投资集团有限公司</w:t>
      </w:r>
      <w:r>
        <w:rPr>
          <w:rFonts w:hint="eastAsia" w:ascii="宋体"/>
          <w:sz w:val="24"/>
        </w:rPr>
        <w:t>网上发布结果公告，并自采购人确定成交之日起2个工作日内向成交人发出成交通知书。</w:t>
      </w:r>
    </w:p>
    <w:p>
      <w:pPr>
        <w:spacing w:line="500" w:lineRule="exact"/>
        <w:ind w:firstLine="480" w:firstLineChars="200"/>
        <w:rPr>
          <w:rFonts w:ascii="宋体"/>
          <w:sz w:val="24"/>
        </w:rPr>
      </w:pPr>
      <w:r>
        <w:rPr>
          <w:rFonts w:hint="eastAsia" w:ascii="宋体"/>
          <w:sz w:val="24"/>
        </w:rPr>
        <w:t>4.采购单位不退回供应商响应文件和其他资料。</w:t>
      </w:r>
      <w:bookmarkEnd w:id="70"/>
    </w:p>
    <w:p>
      <w:pPr>
        <w:pStyle w:val="4"/>
        <w:rPr>
          <w:rFonts w:hint="eastAsia"/>
        </w:rPr>
      </w:pPr>
      <w:r>
        <w:rPr>
          <w:rFonts w:hint="eastAsia"/>
        </w:rPr>
        <w:t>六、评审专家在政府采购活动中承担以下义务：</w:t>
      </w:r>
    </w:p>
    <w:p>
      <w:pPr>
        <w:spacing w:line="500" w:lineRule="exact"/>
        <w:ind w:firstLine="480" w:firstLineChars="200"/>
        <w:rPr>
          <w:rFonts w:hint="eastAsia" w:ascii="宋体"/>
          <w:sz w:val="24"/>
        </w:rPr>
      </w:pPr>
      <w:r>
        <w:rPr>
          <w:rFonts w:hint="eastAsia" w:ascii="宋体"/>
          <w:sz w:val="24"/>
        </w:rPr>
        <w:t>（一）遵守评审工作纪律；</w:t>
      </w:r>
    </w:p>
    <w:p>
      <w:pPr>
        <w:spacing w:line="500" w:lineRule="exact"/>
        <w:ind w:firstLine="480" w:firstLineChars="200"/>
        <w:rPr>
          <w:rFonts w:hint="eastAsia" w:ascii="宋体"/>
          <w:sz w:val="24"/>
        </w:rPr>
      </w:pPr>
      <w:r>
        <w:rPr>
          <w:rFonts w:hint="eastAsia" w:ascii="宋体"/>
          <w:sz w:val="24"/>
        </w:rPr>
        <w:t>（二）按照客观、公正、审慎的原则，根据</w:t>
      </w:r>
      <w:r>
        <w:rPr>
          <w:rFonts w:hint="eastAsia" w:ascii="宋体"/>
          <w:sz w:val="24"/>
          <w:lang w:eastAsia="zh-CN"/>
        </w:rPr>
        <w:t>招标</w:t>
      </w:r>
      <w:r>
        <w:rPr>
          <w:rFonts w:hint="eastAsia" w:ascii="宋体"/>
          <w:sz w:val="24"/>
        </w:rPr>
        <w:t>文件规定的评审程序、评审方法和评审标准进行独立评审；</w:t>
      </w:r>
    </w:p>
    <w:p>
      <w:pPr>
        <w:spacing w:line="500" w:lineRule="exact"/>
        <w:ind w:firstLine="480" w:firstLineChars="200"/>
        <w:rPr>
          <w:rFonts w:hint="eastAsia" w:ascii="宋体"/>
          <w:sz w:val="24"/>
        </w:rPr>
      </w:pPr>
      <w:r>
        <w:rPr>
          <w:rFonts w:hint="eastAsia" w:ascii="宋体"/>
          <w:sz w:val="24"/>
        </w:rPr>
        <w:t>（三）不得泄露评审文件、评审情况和在评审过程中获悉的商业秘密；</w:t>
      </w:r>
    </w:p>
    <w:p>
      <w:pPr>
        <w:spacing w:line="500" w:lineRule="exact"/>
        <w:ind w:firstLine="480" w:firstLineChars="200"/>
        <w:rPr>
          <w:rFonts w:hint="eastAsia" w:ascii="宋体"/>
          <w:sz w:val="24"/>
        </w:rPr>
      </w:pPr>
      <w:r>
        <w:rPr>
          <w:rFonts w:hint="eastAsia" w:ascii="宋体"/>
          <w:sz w:val="24"/>
        </w:rPr>
        <w:t>（四）及时向财政部门报告评审过程中发现的采购人、采购代理机构向评审专家做倾向性、误导性的解释或者说明，以及供应商行贿、提供虚假材料或者串通等违法行为；</w:t>
      </w:r>
    </w:p>
    <w:p>
      <w:pPr>
        <w:spacing w:line="500" w:lineRule="exact"/>
        <w:ind w:firstLine="480" w:firstLineChars="200"/>
        <w:rPr>
          <w:rFonts w:hint="eastAsia" w:ascii="宋体"/>
          <w:sz w:val="24"/>
        </w:rPr>
      </w:pPr>
      <w:r>
        <w:rPr>
          <w:rFonts w:hint="eastAsia" w:ascii="宋体"/>
          <w:sz w:val="24"/>
        </w:rPr>
        <w:t>（五）发现</w:t>
      </w:r>
      <w:r>
        <w:rPr>
          <w:rFonts w:hint="eastAsia" w:ascii="宋体"/>
          <w:sz w:val="24"/>
          <w:lang w:eastAsia="zh-CN"/>
        </w:rPr>
        <w:t>招标</w:t>
      </w:r>
      <w:r>
        <w:rPr>
          <w:rFonts w:hint="eastAsia" w:ascii="宋体"/>
          <w:sz w:val="24"/>
        </w:rPr>
        <w:t>文件内容违反国家有关强制性规定或者采购文件存在歧义、重大缺陷导致评审工作无法进行时，停止评审并向采购人或者采购代理机构书面说明情况；</w:t>
      </w:r>
    </w:p>
    <w:p>
      <w:pPr>
        <w:spacing w:line="500" w:lineRule="exact"/>
        <w:ind w:firstLine="480" w:firstLineChars="200"/>
        <w:rPr>
          <w:rFonts w:hint="eastAsia" w:ascii="宋体"/>
          <w:sz w:val="24"/>
        </w:rPr>
      </w:pPr>
      <w:r>
        <w:rPr>
          <w:rFonts w:hint="eastAsia" w:ascii="宋体"/>
          <w:sz w:val="24"/>
        </w:rPr>
        <w:t>（六）及时向财政、监察等部门举报在评审过程中受到的非法干预情况；</w:t>
      </w:r>
    </w:p>
    <w:p>
      <w:pPr>
        <w:spacing w:line="500" w:lineRule="exact"/>
        <w:ind w:firstLine="480" w:firstLineChars="200"/>
        <w:rPr>
          <w:rFonts w:hint="eastAsia" w:ascii="宋体"/>
          <w:sz w:val="24"/>
        </w:rPr>
      </w:pPr>
      <w:r>
        <w:rPr>
          <w:rFonts w:hint="eastAsia" w:ascii="宋体"/>
          <w:sz w:val="24"/>
        </w:rPr>
        <w:t>（七）配合答复处理供应商的询问、质疑和投诉等事项；</w:t>
      </w:r>
    </w:p>
    <w:p>
      <w:pPr>
        <w:spacing w:line="500" w:lineRule="exact"/>
        <w:ind w:firstLine="480" w:firstLineChars="200"/>
        <w:rPr>
          <w:rFonts w:ascii="宋体"/>
          <w:sz w:val="24"/>
        </w:rPr>
      </w:pPr>
      <w:r>
        <w:rPr>
          <w:rFonts w:hint="eastAsia" w:ascii="宋体"/>
          <w:sz w:val="24"/>
        </w:rPr>
        <w:t>（八）法律、法规和规章规定的其他义务。</w:t>
      </w:r>
    </w:p>
    <w:p>
      <w:pPr>
        <w:pStyle w:val="4"/>
        <w:rPr>
          <w:rFonts w:hint="eastAsia"/>
        </w:rPr>
      </w:pPr>
      <w:r>
        <w:rPr>
          <w:rFonts w:hint="eastAsia"/>
        </w:rPr>
        <w:t>七、评审专家在政府采购活动中应当遵守以下工作纪律：</w:t>
      </w:r>
    </w:p>
    <w:p>
      <w:pPr>
        <w:spacing w:line="500" w:lineRule="exact"/>
        <w:ind w:firstLine="480" w:firstLineChars="200"/>
        <w:rPr>
          <w:rFonts w:hint="eastAsia" w:ascii="宋体"/>
          <w:sz w:val="24"/>
        </w:rPr>
      </w:pPr>
      <w:r>
        <w:rPr>
          <w:rFonts w:hint="eastAsia" w:ascii="宋体"/>
          <w:sz w:val="24"/>
        </w:rPr>
        <w:t>（一）不得参加与自己有《中华人民共和国政府采购法实施条例》第九条规定的利害关系的政府采购项目的评审活动。发现参加了与自己有利害关系的评审活动，须主动提出回避，退出评审；</w:t>
      </w:r>
    </w:p>
    <w:p>
      <w:pPr>
        <w:spacing w:line="500" w:lineRule="exact"/>
        <w:ind w:firstLine="480" w:firstLineChars="200"/>
        <w:rPr>
          <w:rFonts w:hint="eastAsia" w:ascii="宋体"/>
          <w:sz w:val="24"/>
        </w:rPr>
      </w:pPr>
      <w:r>
        <w:rPr>
          <w:rFonts w:hint="eastAsia" w:ascii="宋体"/>
          <w:sz w:val="24"/>
        </w:rPr>
        <w:t>采购活动中参加</w:t>
      </w:r>
      <w:r>
        <w:rPr>
          <w:rFonts w:hint="eastAsia" w:ascii="宋体"/>
          <w:sz w:val="24"/>
          <w:lang w:eastAsia="zh-CN"/>
        </w:rPr>
        <w:t>招标</w:t>
      </w:r>
      <w:r>
        <w:rPr>
          <w:rFonts w:hint="eastAsia" w:ascii="宋体"/>
          <w:sz w:val="24"/>
        </w:rPr>
        <w:t>文件咨询、论证或者编制的，除采购人代表以外，不得参加该政府采购项目的评审活动；</w:t>
      </w:r>
    </w:p>
    <w:p>
      <w:pPr>
        <w:spacing w:line="500" w:lineRule="exact"/>
        <w:ind w:firstLine="480" w:firstLineChars="200"/>
        <w:rPr>
          <w:rFonts w:hint="eastAsia" w:ascii="宋体"/>
          <w:sz w:val="24"/>
        </w:rPr>
      </w:pPr>
      <w:r>
        <w:rPr>
          <w:rFonts w:hint="eastAsia" w:ascii="宋体"/>
          <w:sz w:val="24"/>
        </w:rPr>
        <w:t>（二）评审前，应当将通讯工具或者相关电子设备交由采购单位统一保管；</w:t>
      </w:r>
    </w:p>
    <w:p>
      <w:pPr>
        <w:spacing w:line="500" w:lineRule="exact"/>
        <w:ind w:firstLine="480" w:firstLineChars="200"/>
        <w:rPr>
          <w:rFonts w:hint="eastAsia" w:ascii="宋体"/>
          <w:sz w:val="24"/>
        </w:rPr>
      </w:pPr>
      <w:r>
        <w:rPr>
          <w:rFonts w:hint="eastAsia" w:ascii="宋体"/>
          <w:sz w:val="24"/>
        </w:rPr>
        <w:t>（三）评审过程中，不得与外界联系，因发生不可预见情况，确实需要与外界联系的，应当在监督人员监督之下办理；</w:t>
      </w:r>
    </w:p>
    <w:p>
      <w:pPr>
        <w:spacing w:line="500" w:lineRule="exact"/>
        <w:ind w:firstLine="480" w:firstLineChars="200"/>
        <w:rPr>
          <w:rFonts w:hint="eastAsia" w:ascii="宋体"/>
          <w:sz w:val="24"/>
        </w:rPr>
      </w:pPr>
      <w:r>
        <w:rPr>
          <w:rFonts w:hint="eastAsia" w:ascii="宋体"/>
          <w:sz w:val="24"/>
        </w:rPr>
        <w:t>（四）评审过程中，不得发表影响评审公正的倾向性、歧视性言论，不得征询或者接受采购人的倾向性意见，不得明示或暗示供应商在澄清时表达与其响应文件原义不同的意见，不得以</w:t>
      </w:r>
      <w:r>
        <w:rPr>
          <w:rFonts w:hint="eastAsia" w:ascii="宋体"/>
          <w:sz w:val="24"/>
          <w:lang w:eastAsia="zh-CN"/>
        </w:rPr>
        <w:t>招标</w:t>
      </w:r>
      <w:r>
        <w:rPr>
          <w:rFonts w:hint="eastAsia" w:ascii="宋体"/>
          <w:sz w:val="24"/>
        </w:rPr>
        <w:t>文件没有规定的评审方法和标准作为评审的依据，不得修改或者细化评审程序、评审方法、评审因素和评审标准，不得协商评分，不得违反规定的评审格式评分和撰写评审意见，不得拒绝对自己的评审意见签字确认；</w:t>
      </w:r>
    </w:p>
    <w:p>
      <w:pPr>
        <w:spacing w:line="500" w:lineRule="exact"/>
        <w:ind w:firstLine="480" w:firstLineChars="200"/>
        <w:rPr>
          <w:rFonts w:hint="eastAsia" w:ascii="宋体"/>
          <w:sz w:val="24"/>
        </w:rPr>
      </w:pPr>
      <w:r>
        <w:rPr>
          <w:rFonts w:hint="eastAsia" w:ascii="宋体"/>
          <w:sz w:val="24"/>
        </w:rPr>
        <w:t>（五）在评审过程中和评审结束后，不得记录、复制或带走任何评审资料，不得向外界透露评审内容；</w:t>
      </w:r>
    </w:p>
    <w:p>
      <w:pPr>
        <w:spacing w:line="500" w:lineRule="exact"/>
        <w:ind w:firstLine="480" w:firstLineChars="200"/>
        <w:rPr>
          <w:rFonts w:hint="eastAsia" w:ascii="宋体"/>
          <w:sz w:val="24"/>
        </w:rPr>
      </w:pPr>
      <w:r>
        <w:rPr>
          <w:rFonts w:hint="eastAsia" w:ascii="宋体"/>
          <w:sz w:val="24"/>
        </w:rPr>
        <w:t>（六）评审现场服从采购单位工作人员的管理，接受现场监督人员的合法监督；</w:t>
      </w:r>
    </w:p>
    <w:p>
      <w:pPr>
        <w:spacing w:line="500" w:lineRule="exact"/>
        <w:ind w:firstLine="480" w:firstLineChars="200"/>
        <w:rPr>
          <w:rFonts w:hint="eastAsia" w:ascii="宋体"/>
          <w:sz w:val="24"/>
        </w:rPr>
      </w:pPr>
      <w:r>
        <w:rPr>
          <w:rFonts w:hint="eastAsia" w:ascii="宋体"/>
          <w:sz w:val="24"/>
        </w:rPr>
        <w:t>（七）遵守有关廉洁自律规定，不得私下接触供应商，不得收受供应商及有关业务单位和个人的财物或好处，不得接受采购单位的请托。</w:t>
      </w:r>
    </w:p>
    <w:p>
      <w:pPr>
        <w:spacing w:line="500" w:lineRule="exact"/>
        <w:ind w:firstLine="480" w:firstLineChars="200"/>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ascii="宋体"/>
          <w:sz w:val="24"/>
        </w:rPr>
      </w:pPr>
    </w:p>
    <w:p>
      <w:pPr>
        <w:rPr>
          <w:rFonts w:ascii="宋体"/>
          <w:sz w:val="24"/>
        </w:rPr>
      </w:pPr>
    </w:p>
    <w:p>
      <w:pPr>
        <w:pStyle w:val="11"/>
        <w:rPr>
          <w:rFonts w:hint="eastAsia" w:ascii="宋体"/>
          <w:sz w:val="24"/>
        </w:rPr>
      </w:pPr>
    </w:p>
    <w:p>
      <w:pPr>
        <w:rPr>
          <w:rFonts w:hint="eastAsia" w:ascii="宋体"/>
          <w:sz w:val="24"/>
        </w:rPr>
      </w:pPr>
    </w:p>
    <w:p>
      <w:pPr>
        <w:pStyle w:val="2"/>
        <w:rPr>
          <w:rFonts w:hint="eastAsia" w:ascii="宋体"/>
          <w:sz w:val="24"/>
        </w:rPr>
      </w:pPr>
    </w:p>
    <w:p>
      <w:pPr>
        <w:pStyle w:val="2"/>
        <w:rPr>
          <w:rFonts w:hint="eastAsia" w:ascii="宋体"/>
          <w:sz w:val="24"/>
        </w:rPr>
      </w:pPr>
    </w:p>
    <w:p>
      <w:pPr>
        <w:pStyle w:val="2"/>
        <w:rPr>
          <w:rFonts w:hint="eastAsia" w:ascii="宋体"/>
          <w:sz w:val="24"/>
        </w:rPr>
      </w:pPr>
    </w:p>
    <w:p>
      <w:pPr>
        <w:pStyle w:val="2"/>
        <w:rPr>
          <w:rFonts w:hint="eastAsia" w:ascii="宋体"/>
          <w:sz w:val="24"/>
        </w:rPr>
      </w:pPr>
    </w:p>
    <w:p>
      <w:pPr>
        <w:pStyle w:val="2"/>
        <w:rPr>
          <w:rFonts w:hint="eastAsia" w:ascii="宋体"/>
          <w:sz w:val="24"/>
        </w:rPr>
      </w:pPr>
    </w:p>
    <w:p>
      <w:pPr>
        <w:pStyle w:val="2"/>
        <w:rPr>
          <w:rFonts w:hint="eastAsia" w:ascii="宋体"/>
          <w:sz w:val="24"/>
        </w:rPr>
      </w:pPr>
    </w:p>
    <w:p>
      <w:pPr>
        <w:pStyle w:val="2"/>
        <w:rPr>
          <w:rFonts w:hint="eastAsia" w:ascii="宋体"/>
          <w:sz w:val="24"/>
        </w:rPr>
      </w:pPr>
    </w:p>
    <w:p>
      <w:pPr>
        <w:pStyle w:val="2"/>
        <w:rPr>
          <w:rFonts w:hint="eastAsia" w:ascii="宋体"/>
          <w:sz w:val="24"/>
        </w:rPr>
      </w:pPr>
    </w:p>
    <w:p>
      <w:pPr>
        <w:pStyle w:val="2"/>
        <w:rPr>
          <w:rFonts w:hint="eastAsia" w:ascii="宋体"/>
          <w:sz w:val="24"/>
        </w:rPr>
      </w:pPr>
    </w:p>
    <w:p>
      <w:pPr>
        <w:keepNext/>
        <w:keepLines/>
        <w:tabs>
          <w:tab w:val="left" w:pos="0"/>
        </w:tabs>
        <w:adjustRightInd w:val="0"/>
        <w:spacing w:before="120" w:line="500" w:lineRule="exact"/>
        <w:jc w:val="center"/>
        <w:textAlignment w:val="baseline"/>
        <w:outlineLvl w:val="0"/>
        <w:rPr>
          <w:rFonts w:eastAsia="黑体"/>
          <w:b/>
          <w:color w:val="000000"/>
          <w:kern w:val="44"/>
          <w:sz w:val="36"/>
          <w:szCs w:val="36"/>
        </w:rPr>
      </w:pPr>
      <w:bookmarkStart w:id="76" w:name="_Toc465688475"/>
      <w:bookmarkStart w:id="77" w:name="_Toc466366861"/>
      <w:bookmarkStart w:id="78" w:name="_Toc472607986"/>
      <w:bookmarkStart w:id="79" w:name="_Toc443991153"/>
      <w:r>
        <w:rPr>
          <w:rFonts w:hint="eastAsia" w:eastAsia="黑体"/>
          <w:b/>
          <w:color w:val="000000"/>
          <w:kern w:val="44"/>
          <w:sz w:val="36"/>
          <w:szCs w:val="36"/>
        </w:rPr>
        <w:t>第八章  合同主要条款</w:t>
      </w:r>
      <w:bookmarkEnd w:id="76"/>
      <w:bookmarkEnd w:id="77"/>
      <w:bookmarkEnd w:id="78"/>
    </w:p>
    <w:p>
      <w:pPr>
        <w:jc w:val="center"/>
        <w:rPr>
          <w:rFonts w:hint="eastAsia" w:ascii="宋体"/>
          <w:color w:val="000000"/>
          <w:sz w:val="24"/>
        </w:rPr>
      </w:pPr>
      <w:r>
        <w:rPr>
          <w:rFonts w:hint="eastAsia" w:ascii="宋体"/>
          <w:color w:val="000000"/>
          <w:sz w:val="24"/>
        </w:rPr>
        <w:t>(内容根据采购实际可调整)</w:t>
      </w:r>
    </w:p>
    <w:p>
      <w:pPr>
        <w:spacing w:line="500" w:lineRule="exact"/>
        <w:rPr>
          <w:rFonts w:ascii="宋体"/>
          <w:color w:val="000000"/>
        </w:rPr>
      </w:pPr>
    </w:p>
    <w:p>
      <w:pPr>
        <w:spacing w:line="500" w:lineRule="exact"/>
        <w:ind w:firstLine="480"/>
        <w:rPr>
          <w:rFonts w:hint="eastAsia"/>
          <w:szCs w:val="21"/>
        </w:rPr>
      </w:pPr>
      <w:r>
        <w:rPr>
          <w:rFonts w:hint="eastAsia" w:ascii="宋体"/>
        </w:rPr>
        <w:t>合同编号：</w:t>
      </w:r>
    </w:p>
    <w:p>
      <w:pPr>
        <w:spacing w:line="500" w:lineRule="exact"/>
        <w:ind w:firstLine="480"/>
        <w:rPr>
          <w:rFonts w:ascii="宋体"/>
        </w:rPr>
      </w:pPr>
      <w:r>
        <w:rPr>
          <w:rFonts w:hint="eastAsia" w:ascii="宋体"/>
        </w:rPr>
        <w:t>签订地点：</w:t>
      </w:r>
      <w:r>
        <w:rPr>
          <w:rFonts w:hint="eastAsia"/>
          <w:szCs w:val="21"/>
        </w:rPr>
        <w:t>XXXX</w:t>
      </w:r>
    </w:p>
    <w:p>
      <w:pPr>
        <w:spacing w:line="500" w:lineRule="exact"/>
        <w:ind w:firstLine="480"/>
        <w:rPr>
          <w:rFonts w:ascii="宋体"/>
        </w:rPr>
      </w:pPr>
      <w:r>
        <w:rPr>
          <w:rFonts w:hint="eastAsia" w:ascii="宋体"/>
        </w:rPr>
        <w:t>签订时间：</w:t>
      </w:r>
      <w:r>
        <w:rPr>
          <w:rFonts w:hint="eastAsia"/>
          <w:szCs w:val="21"/>
        </w:rPr>
        <w:t>XXXX</w:t>
      </w:r>
      <w:r>
        <w:rPr>
          <w:rFonts w:hint="eastAsia" w:ascii="宋体"/>
        </w:rPr>
        <w:t>年</w:t>
      </w:r>
      <w:r>
        <w:rPr>
          <w:rFonts w:hint="eastAsia"/>
          <w:szCs w:val="21"/>
        </w:rPr>
        <w:t>XX</w:t>
      </w:r>
      <w:r>
        <w:rPr>
          <w:rFonts w:hint="eastAsia" w:ascii="宋体"/>
        </w:rPr>
        <w:t>月</w:t>
      </w:r>
      <w:r>
        <w:rPr>
          <w:rFonts w:hint="eastAsia"/>
          <w:szCs w:val="21"/>
        </w:rPr>
        <w:t>XX</w:t>
      </w:r>
      <w:r>
        <w:rPr>
          <w:rFonts w:hint="eastAsia" w:ascii="宋体"/>
        </w:rPr>
        <w:t>日</w:t>
      </w:r>
    </w:p>
    <w:p>
      <w:pPr>
        <w:spacing w:line="500" w:lineRule="exact"/>
        <w:ind w:firstLine="480"/>
        <w:rPr>
          <w:rFonts w:ascii="宋体"/>
        </w:rPr>
      </w:pPr>
      <w:r>
        <w:rPr>
          <w:rFonts w:hint="eastAsia" w:ascii="宋体"/>
        </w:rPr>
        <w:t>采购人（甲方）：</w:t>
      </w:r>
    </w:p>
    <w:p>
      <w:pPr>
        <w:spacing w:line="500" w:lineRule="exact"/>
        <w:ind w:firstLine="480"/>
        <w:rPr>
          <w:rFonts w:ascii="宋体"/>
        </w:rPr>
      </w:pPr>
      <w:r>
        <w:rPr>
          <w:rFonts w:hint="eastAsia"/>
        </w:rPr>
        <w:t>供应商（乙</w:t>
      </w:r>
      <w:r>
        <w:t>方</w:t>
      </w:r>
      <w:r>
        <w:rPr>
          <w:rFonts w:hint="eastAsia"/>
        </w:rPr>
        <w:t>）</w:t>
      </w:r>
      <w:r>
        <w:t>：</w:t>
      </w:r>
    </w:p>
    <w:p>
      <w:pPr>
        <w:spacing w:line="500" w:lineRule="exact"/>
        <w:rPr>
          <w:rFonts w:ascii="宋体"/>
        </w:rPr>
      </w:pPr>
    </w:p>
    <w:p>
      <w:pPr>
        <w:spacing w:line="500" w:lineRule="exact"/>
        <w:ind w:firstLine="480"/>
        <w:rPr>
          <w:rFonts w:ascii="宋体" w:cs="宋体"/>
        </w:rPr>
      </w:pPr>
      <w:r>
        <w:rPr>
          <w:rFonts w:hint="eastAsia" w:ascii="宋体" w:cs="宋体"/>
        </w:rPr>
        <w:t>根据《中华人民共和国政府采购法》、《中华人民共和国合同法》及</w:t>
      </w:r>
      <w:r>
        <w:rPr>
          <w:rFonts w:hint="eastAsia" w:ascii="宋体" w:cs="宋体"/>
          <w:u w:val="single"/>
        </w:rPr>
        <w:t xml:space="preserve">       </w:t>
      </w:r>
      <w:r>
        <w:rPr>
          <w:rFonts w:hint="eastAsia" w:ascii="宋体" w:cs="宋体"/>
        </w:rPr>
        <w:t>采购项目（采购编号：</w:t>
      </w:r>
      <w:r>
        <w:rPr>
          <w:rFonts w:hint="eastAsia" w:cs="宋体"/>
          <w:szCs w:val="21"/>
          <w:u w:val="single"/>
        </w:rPr>
        <w:t>XX</w:t>
      </w:r>
      <w:r>
        <w:rPr>
          <w:rFonts w:hint="eastAsia" w:ascii="宋体" w:cs="宋体"/>
        </w:rPr>
        <w:t>）的《</w:t>
      </w:r>
      <w:r>
        <w:rPr>
          <w:rFonts w:hint="eastAsia" w:ascii="宋体" w:cs="宋体"/>
          <w:lang w:eastAsia="zh-CN"/>
        </w:rPr>
        <w:t>招标</w:t>
      </w:r>
      <w:r>
        <w:rPr>
          <w:rFonts w:hint="eastAsia" w:ascii="宋体" w:cs="宋体"/>
        </w:rPr>
        <w:t>文件》、乙方的《响应文件》及《成交通知书》，甲、乙双方同意签订本合同。详细技术说明及其他有关合同项目的特定信息由合同附件予以说明，合同附件及本项目的竞争性</w:t>
      </w:r>
      <w:r>
        <w:rPr>
          <w:rFonts w:hint="eastAsia" w:ascii="宋体" w:cs="宋体"/>
          <w:lang w:eastAsia="zh-CN"/>
        </w:rPr>
        <w:t>招标</w:t>
      </w:r>
      <w:r>
        <w:rPr>
          <w:rFonts w:hint="eastAsia" w:ascii="宋体" w:cs="宋体"/>
        </w:rPr>
        <w:t>文件、响应文件、《成交通知书》等均为本合同不可分割的部分。双方同意共同遵守如下条款：</w:t>
      </w:r>
    </w:p>
    <w:p>
      <w:pPr>
        <w:keepNext/>
        <w:keepLines/>
        <w:spacing w:before="260" w:after="260" w:line="500" w:lineRule="exact"/>
        <w:ind w:firstLine="482"/>
        <w:outlineLvl w:val="1"/>
        <w:rPr>
          <w:rFonts w:ascii="黑体" w:hAnsi="Arial" w:eastAsia="黑体"/>
          <w:b/>
          <w:bCs/>
        </w:rPr>
      </w:pPr>
      <w:bookmarkStart w:id="80" w:name="_Toc217446107"/>
      <w:bookmarkStart w:id="81" w:name="_Toc471379053"/>
      <w:bookmarkStart w:id="82" w:name="_Toc470167602"/>
      <w:r>
        <w:rPr>
          <w:rFonts w:hint="eastAsia" w:ascii="黑体" w:hAnsi="Arial" w:eastAsia="黑体"/>
          <w:b/>
          <w:bCs/>
        </w:rPr>
        <w:t>一、</w:t>
      </w:r>
      <w:bookmarkEnd w:id="80"/>
      <w:bookmarkStart w:id="83" w:name="_Toc217446108"/>
      <w:r>
        <w:rPr>
          <w:rFonts w:hint="eastAsia" w:ascii="黑体" w:hAnsi="Arial" w:eastAsia="黑体"/>
          <w:b/>
          <w:bCs/>
        </w:rPr>
        <w:t>项目基本情况</w:t>
      </w:r>
      <w:bookmarkEnd w:id="81"/>
      <w:bookmarkEnd w:id="82"/>
    </w:p>
    <w:p>
      <w:r>
        <w:t>………</w:t>
      </w:r>
    </w:p>
    <w:p/>
    <w:p>
      <w:pPr>
        <w:keepNext/>
        <w:keepLines/>
        <w:spacing w:before="260" w:after="260" w:line="500" w:lineRule="exact"/>
        <w:ind w:firstLine="482"/>
        <w:outlineLvl w:val="1"/>
        <w:rPr>
          <w:rFonts w:ascii="黑体" w:hAnsi="Arial" w:eastAsia="黑体"/>
          <w:b/>
          <w:bCs/>
        </w:rPr>
      </w:pPr>
      <w:bookmarkStart w:id="84" w:name="_Toc470167603"/>
      <w:bookmarkStart w:id="85" w:name="_Toc471379054"/>
      <w:r>
        <w:rPr>
          <w:rFonts w:hint="eastAsia" w:ascii="黑体" w:hAnsi="Arial" w:eastAsia="黑体"/>
          <w:b/>
          <w:bCs/>
        </w:rPr>
        <w:t>二</w:t>
      </w:r>
      <w:r>
        <w:rPr>
          <w:rFonts w:ascii="黑体" w:hAnsi="Arial" w:eastAsia="黑体"/>
          <w:b/>
          <w:bCs/>
        </w:rPr>
        <w:t>、</w:t>
      </w:r>
      <w:r>
        <w:rPr>
          <w:rFonts w:hint="eastAsia" w:ascii="黑体" w:hAnsi="Arial" w:eastAsia="黑体"/>
          <w:b/>
          <w:bCs/>
        </w:rPr>
        <w:t>合同期限</w:t>
      </w:r>
      <w:bookmarkEnd w:id="84"/>
      <w:bookmarkEnd w:id="85"/>
    </w:p>
    <w:p/>
    <w:p>
      <w:pPr>
        <w:keepNext/>
        <w:keepLines/>
        <w:spacing w:before="260" w:after="260" w:line="500" w:lineRule="exact"/>
        <w:ind w:firstLine="482"/>
        <w:outlineLvl w:val="1"/>
        <w:rPr>
          <w:rFonts w:ascii="黑体" w:hAnsi="Arial" w:eastAsia="黑体"/>
          <w:b/>
          <w:bCs/>
        </w:rPr>
      </w:pPr>
      <w:bookmarkStart w:id="86" w:name="_Toc471379055"/>
      <w:bookmarkStart w:id="87" w:name="_Toc470167604"/>
      <w:r>
        <w:rPr>
          <w:rFonts w:hint="eastAsia" w:ascii="黑体" w:hAnsi="Arial" w:eastAsia="黑体"/>
          <w:b/>
          <w:bCs/>
        </w:rPr>
        <w:t>三</w:t>
      </w:r>
      <w:r>
        <w:rPr>
          <w:rFonts w:ascii="黑体" w:hAnsi="Arial" w:eastAsia="黑体"/>
          <w:b/>
          <w:bCs/>
        </w:rPr>
        <w:t>、</w:t>
      </w:r>
      <w:r>
        <w:rPr>
          <w:rFonts w:hint="eastAsia" w:ascii="黑体" w:hAnsi="Arial" w:eastAsia="黑体"/>
          <w:b/>
          <w:bCs/>
        </w:rPr>
        <w:t>服务内容与质量标准</w:t>
      </w:r>
      <w:bookmarkEnd w:id="86"/>
      <w:bookmarkEnd w:id="87"/>
    </w:p>
    <w:p/>
    <w:p>
      <w:pPr>
        <w:keepNext/>
        <w:keepLines/>
        <w:spacing w:before="260" w:after="260" w:line="500" w:lineRule="exact"/>
        <w:ind w:firstLine="482"/>
        <w:outlineLvl w:val="1"/>
        <w:rPr>
          <w:rFonts w:ascii="黑体" w:hAnsi="Arial" w:eastAsia="黑体"/>
          <w:b/>
          <w:bCs/>
        </w:rPr>
      </w:pPr>
      <w:bookmarkStart w:id="88" w:name="_Toc470167605"/>
      <w:bookmarkStart w:id="89" w:name="_Toc471379056"/>
      <w:r>
        <w:rPr>
          <w:rFonts w:hint="eastAsia" w:ascii="黑体" w:hAnsi="Arial" w:eastAsia="黑体"/>
          <w:b/>
          <w:bCs/>
        </w:rPr>
        <w:t>四、合同总价</w:t>
      </w:r>
      <w:bookmarkEnd w:id="83"/>
      <w:bookmarkEnd w:id="88"/>
      <w:bookmarkEnd w:id="89"/>
    </w:p>
    <w:p>
      <w:pPr>
        <w:spacing w:line="500" w:lineRule="exact"/>
        <w:ind w:firstLine="367" w:firstLineChars="175"/>
        <w:rPr>
          <w:rFonts w:ascii="宋体"/>
        </w:rPr>
      </w:pPr>
      <w:r>
        <w:rPr>
          <w:rFonts w:hint="eastAsia" w:ascii="宋体"/>
        </w:rPr>
        <w:t>合同总价为人民币大写：元，即RMB￥元；该合同总价已包括完成本</w:t>
      </w:r>
      <w:r>
        <w:rPr>
          <w:rFonts w:ascii="宋体"/>
        </w:rPr>
        <w:t>项目的所有</w:t>
      </w:r>
      <w:r>
        <w:rPr>
          <w:rFonts w:hint="eastAsia" w:ascii="宋体"/>
        </w:rPr>
        <w:t>费用。本合同执行期间合同总价不变，甲方无须另向乙方支付本合同规定之外的其他任何费用。</w:t>
      </w:r>
    </w:p>
    <w:p>
      <w:pPr>
        <w:keepNext/>
        <w:keepLines/>
        <w:spacing w:before="260" w:after="260" w:line="500" w:lineRule="exact"/>
        <w:ind w:firstLine="482"/>
        <w:outlineLvl w:val="1"/>
        <w:rPr>
          <w:rFonts w:ascii="黑体" w:hAnsi="Arial" w:eastAsia="黑体"/>
          <w:b/>
          <w:bCs/>
        </w:rPr>
      </w:pPr>
      <w:bookmarkStart w:id="90" w:name="_Toc470167606"/>
      <w:bookmarkStart w:id="91" w:name="_Toc471379057"/>
      <w:bookmarkStart w:id="92" w:name="_Toc217446110"/>
      <w:r>
        <w:rPr>
          <w:rFonts w:hint="eastAsia" w:ascii="黑体" w:hAnsi="Arial" w:eastAsia="黑体"/>
          <w:b/>
          <w:bCs/>
        </w:rPr>
        <w:t>四、交货及验收</w:t>
      </w:r>
      <w:bookmarkEnd w:id="90"/>
      <w:bookmarkEnd w:id="91"/>
      <w:bookmarkEnd w:id="92"/>
    </w:p>
    <w:p>
      <w:pPr>
        <w:spacing w:line="500" w:lineRule="exact"/>
        <w:ind w:firstLine="480"/>
        <w:rPr>
          <w:rFonts w:ascii="宋体" w:cs="宋体"/>
        </w:rPr>
      </w:pPr>
      <w:r>
        <w:rPr>
          <w:rFonts w:hint="eastAsia" w:ascii="宋体" w:cs="宋体"/>
        </w:rPr>
        <w:t>1、乙方交货期限为合同签订生效后的</w:t>
      </w:r>
      <w:r>
        <w:rPr>
          <w:rFonts w:hint="eastAsia" w:cs="宋体"/>
          <w:szCs w:val="21"/>
        </w:rPr>
        <w:t>XX</w:t>
      </w:r>
      <w:r>
        <w:rPr>
          <w:rFonts w:hint="eastAsia" w:ascii="宋体" w:cs="宋体"/>
        </w:rPr>
        <w:t>日内，在合同签订生效之日起</w:t>
      </w:r>
      <w:r>
        <w:rPr>
          <w:rFonts w:hint="eastAsia" w:cs="宋体"/>
          <w:szCs w:val="21"/>
        </w:rPr>
        <w:t>XX</w:t>
      </w:r>
      <w:r>
        <w:rPr>
          <w:rFonts w:hint="eastAsia" w:ascii="宋体" w:cs="宋体"/>
        </w:rPr>
        <w:t>天内交货到甲方指定地点。</w:t>
      </w:r>
    </w:p>
    <w:p>
      <w:pPr>
        <w:spacing w:line="500" w:lineRule="exact"/>
        <w:ind w:firstLine="480"/>
        <w:rPr>
          <w:rFonts w:ascii="宋体" w:cs="宋体"/>
        </w:rPr>
      </w:pPr>
      <w:r>
        <w:rPr>
          <w:rFonts w:hint="eastAsia" w:ascii="宋体" w:cs="宋体"/>
        </w:rPr>
        <w:t>2、验收由甲方组织，乙方配合进行：验收标准：按国家有关规定以及甲方竞争性</w:t>
      </w:r>
      <w:r>
        <w:rPr>
          <w:rFonts w:hint="eastAsia" w:ascii="宋体" w:cs="宋体"/>
          <w:lang w:eastAsia="zh-CN"/>
        </w:rPr>
        <w:t>招标</w:t>
      </w:r>
      <w:r>
        <w:rPr>
          <w:rFonts w:hint="eastAsia" w:ascii="宋体" w:cs="宋体"/>
        </w:rPr>
        <w:t>文件的质量要求和技术指标、乙方的响应文件及承诺与本合同约定标准进行验收；甲乙双方如对质量要求和技术指标的约定标准有相互抵触或异议的事项，由甲方在竞争性</w:t>
      </w:r>
      <w:r>
        <w:rPr>
          <w:rFonts w:hint="eastAsia" w:ascii="宋体" w:cs="宋体"/>
          <w:lang w:eastAsia="zh-CN"/>
        </w:rPr>
        <w:t>招标</w:t>
      </w:r>
      <w:r>
        <w:rPr>
          <w:rFonts w:ascii="宋体" w:cs="宋体"/>
        </w:rPr>
        <w:t>文件</w:t>
      </w:r>
      <w:r>
        <w:rPr>
          <w:rFonts w:hint="eastAsia" w:ascii="宋体" w:cs="宋体"/>
        </w:rPr>
        <w:t>与响应文件中按质量要求和技术指标比较优胜的原则确定该项的约定标准进行验收；</w:t>
      </w:r>
    </w:p>
    <w:p>
      <w:pPr>
        <w:spacing w:line="500" w:lineRule="exact"/>
        <w:ind w:firstLine="480"/>
        <w:rPr>
          <w:rFonts w:ascii="宋体" w:cs="宋体"/>
        </w:rPr>
      </w:pPr>
      <w:r>
        <w:rPr>
          <w:rFonts w:ascii="宋体" w:cs="宋体"/>
        </w:rPr>
        <w:t>3</w:t>
      </w:r>
      <w:r>
        <w:rPr>
          <w:rFonts w:hint="eastAsia" w:ascii="宋体" w:cs="宋体"/>
        </w:rPr>
        <w:t>、其他未尽事宜应严格按照《四川省政府采购项目需求论证和履约验收管理办法》（川财采〔2015〕32号）的要求进行。</w:t>
      </w:r>
    </w:p>
    <w:p>
      <w:pPr>
        <w:keepNext/>
        <w:keepLines/>
        <w:spacing w:before="260" w:after="260" w:line="500" w:lineRule="exact"/>
        <w:ind w:firstLine="482"/>
        <w:outlineLvl w:val="1"/>
        <w:rPr>
          <w:rFonts w:ascii="黑体" w:hAnsi="Arial" w:eastAsia="黑体"/>
          <w:b/>
          <w:bCs/>
        </w:rPr>
      </w:pPr>
      <w:bookmarkStart w:id="93" w:name="_Toc217446111"/>
      <w:bookmarkStart w:id="94" w:name="_Toc471379058"/>
      <w:bookmarkStart w:id="95" w:name="_Toc470167607"/>
      <w:r>
        <w:rPr>
          <w:rFonts w:hint="eastAsia" w:ascii="黑体" w:hAnsi="Arial" w:eastAsia="黑体"/>
          <w:b/>
          <w:bCs/>
        </w:rPr>
        <w:t>五、付款方式</w:t>
      </w:r>
      <w:bookmarkEnd w:id="93"/>
      <w:bookmarkEnd w:id="94"/>
      <w:bookmarkEnd w:id="95"/>
    </w:p>
    <w:p>
      <w:pPr>
        <w:keepNext w:val="0"/>
        <w:keepLines w:val="0"/>
        <w:pageBreakBefore w:val="0"/>
        <w:widowControl w:val="0"/>
        <w:kinsoku/>
        <w:wordWrap/>
        <w:overflowPunct/>
        <w:topLinePunct w:val="0"/>
        <w:autoSpaceDE/>
        <w:autoSpaceDN/>
        <w:bidi w:val="0"/>
        <w:adjustRightInd/>
        <w:snapToGrid/>
        <w:spacing w:line="578" w:lineRule="exact"/>
        <w:ind w:firstLine="420" w:firstLineChars="200"/>
        <w:textAlignment w:val="auto"/>
        <w:rPr>
          <w:rFonts w:hint="eastAsia" w:ascii="方正仿宋_GBK" w:hAnsi="方正仿宋_GBK" w:eastAsia="方正仿宋_GBK" w:cs="方正仿宋_GBK"/>
          <w:sz w:val="32"/>
          <w:szCs w:val="32"/>
        </w:rPr>
      </w:pPr>
      <w:r>
        <w:rPr>
          <w:rFonts w:ascii="宋体" w:cs="宋体"/>
        </w:rPr>
        <w:t>1</w:t>
      </w:r>
      <w:r>
        <w:rPr>
          <w:rFonts w:hint="eastAsia" w:ascii="宋体" w:cs="宋体"/>
        </w:rPr>
        <w:t>、工程款按</w:t>
      </w:r>
      <w:r>
        <w:rPr>
          <w:rFonts w:hint="eastAsia" w:ascii="宋体" w:cs="宋体"/>
          <w:lang w:eastAsia="zh-CN"/>
        </w:rPr>
        <w:t>工程进度</w:t>
      </w:r>
      <w:r>
        <w:rPr>
          <w:rFonts w:hint="eastAsia" w:ascii="宋体" w:cs="宋体"/>
        </w:rPr>
        <w:t>支付，施工完毕通过检查合格后十日内支付至97%安装款。留存3%为质保金，待工程完工一年后无息退还；</w:t>
      </w:r>
      <w:r>
        <w:rPr>
          <w:rFonts w:hint="eastAsia" w:ascii="宋体" w:cs="宋体"/>
          <w:lang w:eastAsia="zh-CN"/>
        </w:rPr>
        <w:t>成交人</w:t>
      </w:r>
      <w:r>
        <w:rPr>
          <w:rFonts w:hint="eastAsia" w:ascii="宋体" w:cs="宋体"/>
        </w:rPr>
        <w:t>向</w:t>
      </w:r>
      <w:r>
        <w:rPr>
          <w:rFonts w:hint="eastAsia" w:ascii="宋体" w:cs="宋体"/>
          <w:lang w:eastAsia="zh-CN"/>
        </w:rPr>
        <w:t>招标人</w:t>
      </w:r>
      <w:r>
        <w:rPr>
          <w:rFonts w:hint="eastAsia" w:ascii="宋体" w:cs="宋体"/>
        </w:rPr>
        <w:t>开具国家相关规定的建筑行业工程增值税</w:t>
      </w:r>
      <w:r>
        <w:rPr>
          <w:rFonts w:hint="eastAsia" w:ascii="宋体" w:cs="宋体"/>
          <w:lang w:eastAsia="zh-CN"/>
        </w:rPr>
        <w:t>专用</w:t>
      </w:r>
      <w:r>
        <w:rPr>
          <w:rFonts w:hint="eastAsia" w:ascii="宋体" w:cs="宋体"/>
        </w:rPr>
        <w:t>发票，税金由</w:t>
      </w:r>
      <w:r>
        <w:rPr>
          <w:rFonts w:hint="eastAsia" w:ascii="宋体" w:cs="宋体"/>
          <w:lang w:eastAsia="zh-CN"/>
        </w:rPr>
        <w:t>成交人</w:t>
      </w:r>
      <w:r>
        <w:rPr>
          <w:rFonts w:hint="eastAsia" w:ascii="宋体" w:cs="宋体"/>
        </w:rPr>
        <w:t>承担。</w:t>
      </w:r>
    </w:p>
    <w:p>
      <w:pPr>
        <w:ind w:firstLine="420" w:firstLineChars="200"/>
        <w:jc w:val="left"/>
        <w:rPr>
          <w:rFonts w:ascii="宋体" w:cs="宋体"/>
        </w:rPr>
      </w:pPr>
    </w:p>
    <w:p>
      <w:pPr>
        <w:spacing w:line="500" w:lineRule="exact"/>
        <w:ind w:firstLine="480"/>
        <w:rPr>
          <w:rFonts w:hint="eastAsia" w:ascii="宋体" w:cs="宋体"/>
        </w:rPr>
      </w:pPr>
      <w:r>
        <w:rPr>
          <w:rFonts w:ascii="宋体" w:cs="宋体"/>
        </w:rPr>
        <w:t>2</w:t>
      </w:r>
      <w:r>
        <w:rPr>
          <w:rFonts w:hint="eastAsia" w:ascii="宋体" w:cs="宋体"/>
        </w:rPr>
        <w:t>、乙方须向甲方出具合法有效完整的完税发票及凭证资料进行支付结算。</w:t>
      </w:r>
    </w:p>
    <w:p>
      <w:pPr>
        <w:keepNext/>
        <w:keepLines/>
        <w:spacing w:before="260" w:after="260" w:line="500" w:lineRule="exact"/>
        <w:ind w:firstLine="482"/>
        <w:outlineLvl w:val="1"/>
        <w:rPr>
          <w:rFonts w:hint="eastAsia" w:ascii="黑体" w:hAnsi="Arial" w:eastAsia="黑体"/>
          <w:b/>
          <w:bCs/>
        </w:rPr>
      </w:pPr>
      <w:r>
        <w:rPr>
          <w:rFonts w:hint="eastAsia" w:ascii="黑体" w:hAnsi="Arial" w:eastAsia="黑体"/>
          <w:b/>
          <w:bCs/>
        </w:rPr>
        <w:t>六、</w:t>
      </w:r>
      <w:bookmarkStart w:id="96" w:name="_Toc217446112"/>
      <w:bookmarkStart w:id="97" w:name="_Toc470167608"/>
      <w:r>
        <w:rPr>
          <w:rFonts w:hint="eastAsia" w:ascii="黑体" w:hAnsi="Arial" w:eastAsia="黑体"/>
          <w:b/>
          <w:bCs/>
        </w:rPr>
        <w:t>售后服务</w:t>
      </w:r>
      <w:bookmarkEnd w:id="96"/>
      <w:bookmarkEnd w:id="97"/>
    </w:p>
    <w:p>
      <w:pPr>
        <w:pStyle w:val="11"/>
      </w:pPr>
    </w:p>
    <w:p>
      <w:pPr>
        <w:spacing w:line="500" w:lineRule="exact"/>
        <w:ind w:firstLine="480"/>
        <w:rPr>
          <w:rFonts w:ascii="宋体" w:cs="宋体"/>
        </w:rPr>
      </w:pPr>
      <w:r>
        <w:rPr>
          <w:rFonts w:hint="eastAsia" w:ascii="宋体" w:cs="宋体"/>
        </w:rPr>
        <w:t>乙方须指派专人负责与甲方联系售后服务事宜。 售后</w:t>
      </w:r>
      <w:r>
        <w:rPr>
          <w:rFonts w:ascii="宋体" w:cs="宋体"/>
        </w:rPr>
        <w:t>服务内容包含：</w:t>
      </w:r>
    </w:p>
    <w:p>
      <w:pPr>
        <w:spacing w:line="500" w:lineRule="exact"/>
        <w:ind w:firstLine="480"/>
        <w:rPr>
          <w:rFonts w:ascii="宋体" w:cs="宋体"/>
        </w:rPr>
      </w:pPr>
      <w:r>
        <w:rPr>
          <w:rFonts w:ascii="宋体" w:cs="宋体"/>
        </w:rPr>
        <w:t>……….</w:t>
      </w:r>
    </w:p>
    <w:p>
      <w:pPr>
        <w:keepNext/>
        <w:keepLines/>
        <w:spacing w:before="260" w:after="260" w:line="500" w:lineRule="exact"/>
        <w:ind w:firstLine="482"/>
        <w:outlineLvl w:val="1"/>
        <w:rPr>
          <w:rFonts w:ascii="黑体" w:hAnsi="Arial" w:eastAsia="黑体"/>
          <w:b/>
          <w:bCs/>
        </w:rPr>
      </w:pPr>
      <w:bookmarkStart w:id="98" w:name="_Toc470167609"/>
      <w:r>
        <w:rPr>
          <w:rFonts w:hint="eastAsia" w:ascii="黑体" w:hAnsi="Arial" w:eastAsia="黑体"/>
          <w:b/>
          <w:bCs/>
        </w:rPr>
        <w:t>七</w:t>
      </w:r>
      <w:r>
        <w:rPr>
          <w:rFonts w:ascii="黑体" w:hAnsi="Arial" w:eastAsia="黑体"/>
          <w:b/>
          <w:bCs/>
        </w:rPr>
        <w:t>、</w:t>
      </w:r>
      <w:r>
        <w:rPr>
          <w:rFonts w:hint="eastAsia" w:ascii="黑体" w:hAnsi="Arial" w:eastAsia="黑体"/>
          <w:b/>
          <w:bCs/>
        </w:rPr>
        <w:t>甲方的权利和义务</w:t>
      </w:r>
      <w:bookmarkEnd w:id="98"/>
    </w:p>
    <w:p>
      <w:pPr>
        <w:spacing w:line="500" w:lineRule="exact"/>
        <w:ind w:firstLine="480"/>
        <w:rPr>
          <w:rFonts w:ascii="宋体" w:cs="宋体"/>
        </w:rPr>
      </w:pPr>
      <w:r>
        <w:rPr>
          <w:rFonts w:hint="eastAsia" w:ascii="宋体" w:cs="宋体"/>
        </w:rPr>
        <w:t>1、甲方有权对合同规定范围内乙方的服务行为进行监督和检查，拥有监管权。有权定期核对乙方提供服务所配备的人员数量。对甲方认为不合理的部分有权下达整改通知书，并要求乙方限期整改。</w:t>
      </w:r>
    </w:p>
    <w:p>
      <w:pPr>
        <w:spacing w:line="500" w:lineRule="exact"/>
        <w:ind w:firstLine="480"/>
        <w:rPr>
          <w:rFonts w:ascii="宋体" w:cs="宋体"/>
        </w:rPr>
      </w:pPr>
      <w:r>
        <w:rPr>
          <w:rFonts w:hint="eastAsia" w:ascii="宋体" w:cs="宋体"/>
        </w:rPr>
        <w:t>2、甲方有权依据双方签订的考评办法对乙方提供的服务进行定期考评。当考评结果未达到标准时，有权依据考评办法约定的数额扣除履约保证金。</w:t>
      </w:r>
    </w:p>
    <w:p>
      <w:pPr>
        <w:spacing w:line="500" w:lineRule="exact"/>
        <w:ind w:firstLine="480"/>
        <w:rPr>
          <w:rFonts w:ascii="宋体" w:cs="宋体"/>
        </w:rPr>
      </w:pPr>
      <w:r>
        <w:rPr>
          <w:rFonts w:hint="eastAsia" w:ascii="宋体" w:cs="宋体"/>
        </w:rPr>
        <w:t>3、负责检查监督乙方管理工作的实施及制度的执行情况。</w:t>
      </w:r>
    </w:p>
    <w:p>
      <w:pPr>
        <w:spacing w:line="500" w:lineRule="exact"/>
        <w:ind w:firstLine="480"/>
        <w:rPr>
          <w:rFonts w:ascii="宋体" w:cs="宋体"/>
        </w:rPr>
      </w:pPr>
      <w:r>
        <w:rPr>
          <w:rFonts w:hint="eastAsia" w:ascii="宋体" w:cs="宋体"/>
        </w:rPr>
        <w:t>4、根据本合同规定，按时向乙方支付应付服务费用。</w:t>
      </w:r>
    </w:p>
    <w:p>
      <w:pPr>
        <w:spacing w:line="500" w:lineRule="exact"/>
        <w:ind w:firstLine="480"/>
        <w:rPr>
          <w:rFonts w:ascii="宋体" w:cs="宋体"/>
        </w:rPr>
      </w:pPr>
      <w:r>
        <w:rPr>
          <w:rFonts w:hint="eastAsia" w:ascii="宋体" w:cs="宋体"/>
        </w:rPr>
        <w:t>5、国家法律、法规所规定由甲方承担的其它责任。</w:t>
      </w:r>
    </w:p>
    <w:p>
      <w:pPr>
        <w:keepNext/>
        <w:keepLines/>
        <w:spacing w:before="260" w:after="260" w:line="500" w:lineRule="exact"/>
        <w:ind w:firstLine="482"/>
        <w:outlineLvl w:val="1"/>
        <w:rPr>
          <w:rFonts w:ascii="黑体" w:hAnsi="Arial" w:eastAsia="黑体"/>
          <w:b/>
          <w:bCs/>
        </w:rPr>
      </w:pPr>
      <w:bookmarkStart w:id="99" w:name="_Toc470167610"/>
      <w:r>
        <w:rPr>
          <w:rFonts w:hint="eastAsia" w:ascii="黑体" w:hAnsi="Arial" w:eastAsia="黑体"/>
          <w:b/>
          <w:bCs/>
        </w:rPr>
        <w:t>八、乙方的权利和义务</w:t>
      </w:r>
      <w:bookmarkEnd w:id="99"/>
    </w:p>
    <w:p>
      <w:pPr>
        <w:spacing w:line="500" w:lineRule="exact"/>
        <w:ind w:firstLine="480"/>
        <w:rPr>
          <w:rFonts w:ascii="宋体" w:cs="宋体"/>
        </w:rPr>
      </w:pPr>
      <w:r>
        <w:rPr>
          <w:rFonts w:hint="eastAsia" w:ascii="宋体" w:cs="宋体"/>
        </w:rPr>
        <w:t>1、对本合同规定的委托服务范围内的项目享有管理权及服务义务。</w:t>
      </w:r>
    </w:p>
    <w:p>
      <w:pPr>
        <w:spacing w:line="500" w:lineRule="exact"/>
        <w:ind w:firstLine="480"/>
        <w:rPr>
          <w:rFonts w:ascii="宋体" w:cs="宋体"/>
        </w:rPr>
      </w:pPr>
      <w:r>
        <w:rPr>
          <w:rFonts w:hint="eastAsia" w:ascii="宋体" w:cs="宋体"/>
        </w:rPr>
        <w:t>2、根据本合同的规定向甲方收取相关服务费用，并有权在本项目管理范围内管理及合理使用。</w:t>
      </w:r>
    </w:p>
    <w:p>
      <w:pPr>
        <w:spacing w:line="500" w:lineRule="exact"/>
        <w:ind w:firstLine="480"/>
        <w:rPr>
          <w:rFonts w:ascii="宋体" w:cs="宋体"/>
        </w:rPr>
      </w:pPr>
      <w:r>
        <w:rPr>
          <w:rFonts w:hint="eastAsia" w:ascii="宋体" w:cs="宋体"/>
        </w:rPr>
        <w:t>3、及时向甲方通告本项目服务范围内有关服务的重大事项，及时配合处理投诉。</w:t>
      </w:r>
    </w:p>
    <w:p>
      <w:pPr>
        <w:spacing w:line="500" w:lineRule="exact"/>
        <w:ind w:firstLine="480"/>
        <w:rPr>
          <w:rFonts w:ascii="宋体" w:cs="宋体"/>
        </w:rPr>
      </w:pPr>
      <w:r>
        <w:rPr>
          <w:rFonts w:hint="eastAsia" w:ascii="宋体" w:cs="宋体"/>
        </w:rPr>
        <w:t>4、接受项目行业管理部门及政府有关部门的指导，接受甲方的监督。</w:t>
      </w:r>
    </w:p>
    <w:p>
      <w:pPr>
        <w:spacing w:line="500" w:lineRule="exact"/>
        <w:ind w:firstLine="480"/>
        <w:rPr>
          <w:rFonts w:ascii="宋体" w:cs="宋体"/>
        </w:rPr>
      </w:pPr>
      <w:r>
        <w:rPr>
          <w:rFonts w:hint="eastAsia" w:ascii="宋体" w:cs="宋体"/>
        </w:rPr>
        <w:t>5、国家法律、法规所规定由乙方承担的其它责任。</w:t>
      </w:r>
    </w:p>
    <w:p>
      <w:pPr>
        <w:keepNext/>
        <w:keepLines/>
        <w:spacing w:before="260" w:after="260" w:line="500" w:lineRule="exact"/>
        <w:ind w:firstLine="482"/>
        <w:outlineLvl w:val="1"/>
        <w:rPr>
          <w:rFonts w:ascii="黑体" w:hAnsi="Arial" w:eastAsia="黑体"/>
          <w:b/>
          <w:bCs/>
        </w:rPr>
      </w:pPr>
      <w:bookmarkStart w:id="100" w:name="_Toc470167611"/>
      <w:r>
        <w:rPr>
          <w:rFonts w:hint="eastAsia" w:ascii="黑体" w:hAnsi="Arial" w:eastAsia="黑体"/>
          <w:b/>
          <w:bCs/>
        </w:rPr>
        <w:t>九、</w:t>
      </w:r>
      <w:r>
        <w:rPr>
          <w:rFonts w:hint="eastAsia" w:ascii="黑体" w:hAnsi="Arial" w:eastAsia="黑体"/>
          <w:b/>
          <w:bCs/>
        </w:rPr>
        <w:tab/>
      </w:r>
      <w:r>
        <w:rPr>
          <w:rFonts w:hint="eastAsia" w:ascii="黑体" w:hAnsi="Arial" w:eastAsia="黑体"/>
          <w:b/>
          <w:bCs/>
        </w:rPr>
        <w:t>违约责任</w:t>
      </w:r>
      <w:bookmarkEnd w:id="100"/>
    </w:p>
    <w:p>
      <w:pPr>
        <w:spacing w:line="500" w:lineRule="exact"/>
        <w:ind w:firstLine="480"/>
        <w:rPr>
          <w:rFonts w:ascii="宋体" w:cs="宋体"/>
        </w:rPr>
      </w:pPr>
      <w:r>
        <w:rPr>
          <w:rFonts w:hint="eastAsia" w:ascii="宋体" w:cs="宋体"/>
        </w:rPr>
        <w:t>1、甲乙双方必须遵守本合同并执行合同中的各项规定，保证本合同的正常履行。</w:t>
      </w:r>
    </w:p>
    <w:p>
      <w:pPr>
        <w:spacing w:line="500" w:lineRule="exact"/>
        <w:ind w:firstLine="480"/>
        <w:rPr>
          <w:rFonts w:ascii="宋体" w:cs="宋体"/>
        </w:rPr>
      </w:pPr>
      <w:r>
        <w:rPr>
          <w:rFonts w:hint="eastAsia" w:ascii="宋体" w:cs="宋体"/>
        </w:rPr>
        <w:t>2、如因乙方工作人员在履行职务过程中的的疏忽、失职、过错等故意或者过失原因给甲方造成损失或侵害，包括但不限于甲方本身的财产损失、由此而导致的甲方对任何第三方的法律责任等，乙方对此均应承担全部的赔偿责任。</w:t>
      </w:r>
    </w:p>
    <w:p>
      <w:pPr>
        <w:keepNext/>
        <w:keepLines/>
        <w:spacing w:before="260" w:after="260" w:line="500" w:lineRule="exact"/>
        <w:ind w:firstLine="482"/>
        <w:outlineLvl w:val="1"/>
        <w:rPr>
          <w:rFonts w:ascii="黑体" w:hAnsi="Arial" w:eastAsia="黑体"/>
          <w:b/>
          <w:bCs/>
        </w:rPr>
      </w:pPr>
      <w:bookmarkStart w:id="101" w:name="_Toc470167612"/>
      <w:r>
        <w:rPr>
          <w:rFonts w:hint="eastAsia" w:ascii="黑体" w:hAnsi="Arial" w:eastAsia="黑体"/>
          <w:b/>
          <w:bCs/>
        </w:rPr>
        <w:t>十、不可抗力事件处理</w:t>
      </w:r>
      <w:bookmarkEnd w:id="101"/>
    </w:p>
    <w:p>
      <w:pPr>
        <w:spacing w:line="500" w:lineRule="exact"/>
        <w:ind w:firstLine="480"/>
        <w:rPr>
          <w:rFonts w:ascii="宋体" w:cs="宋体"/>
        </w:rPr>
      </w:pPr>
      <w:r>
        <w:rPr>
          <w:rFonts w:hint="eastAsia" w:ascii="宋体" w:cs="宋体"/>
        </w:rPr>
        <w:t>1、在合同有效期内，任何一方因不可抗力事件导致不能履行合同，则合同履行期可延长，其延长期与不可抗力影响期相同。</w:t>
      </w:r>
    </w:p>
    <w:p>
      <w:pPr>
        <w:spacing w:line="500" w:lineRule="exact"/>
        <w:ind w:firstLine="480"/>
        <w:rPr>
          <w:rFonts w:ascii="宋体" w:cs="宋体"/>
        </w:rPr>
      </w:pPr>
      <w:r>
        <w:rPr>
          <w:rFonts w:hint="eastAsia" w:ascii="宋体" w:cs="宋体"/>
        </w:rPr>
        <w:t>2、不可抗力事件发生后，应立即通知对方，并寄送有关权威机构出具的证明。</w:t>
      </w:r>
    </w:p>
    <w:p>
      <w:pPr>
        <w:spacing w:line="500" w:lineRule="exact"/>
        <w:ind w:firstLine="480"/>
        <w:rPr>
          <w:rFonts w:ascii="宋体" w:cs="宋体"/>
        </w:rPr>
      </w:pPr>
      <w:r>
        <w:rPr>
          <w:rFonts w:hint="eastAsia" w:ascii="宋体" w:cs="宋体"/>
        </w:rPr>
        <w:t>3、不可抗力事件延续XX天以上，双方应通过友好协商，确定是否继续履行合同。</w:t>
      </w:r>
    </w:p>
    <w:p>
      <w:pPr>
        <w:keepNext/>
        <w:keepLines/>
        <w:spacing w:before="260" w:after="260" w:line="500" w:lineRule="exact"/>
        <w:ind w:firstLine="482"/>
        <w:outlineLvl w:val="1"/>
        <w:rPr>
          <w:rFonts w:ascii="黑体" w:hAnsi="Arial" w:eastAsia="黑体"/>
          <w:b/>
          <w:bCs/>
        </w:rPr>
      </w:pPr>
      <w:bookmarkStart w:id="102" w:name="_Toc471379064"/>
      <w:bookmarkStart w:id="103" w:name="_Toc217446114"/>
      <w:bookmarkStart w:id="104" w:name="_Toc470167613"/>
      <w:r>
        <w:rPr>
          <w:rFonts w:hint="eastAsia" w:ascii="黑体" w:hAnsi="Arial" w:eastAsia="黑体"/>
          <w:b/>
          <w:bCs/>
        </w:rPr>
        <w:t>十一、争议解决办法</w:t>
      </w:r>
      <w:bookmarkEnd w:id="102"/>
      <w:bookmarkEnd w:id="103"/>
      <w:bookmarkEnd w:id="104"/>
    </w:p>
    <w:p>
      <w:pPr>
        <w:spacing w:line="500" w:lineRule="exact"/>
        <w:ind w:firstLine="480"/>
        <w:rPr>
          <w:rFonts w:ascii="宋体" w:cs="宋体"/>
        </w:rPr>
      </w:pPr>
      <w:r>
        <w:rPr>
          <w:rFonts w:hint="eastAsia" w:ascii="宋体" w:cs="宋体"/>
        </w:rPr>
        <w:t>1、因货物的质量问题发生争议，由质量技术监督部门或其指定的质量鉴定机构进行质量鉴定。货物符合标准的，鉴定费由甲方承担；货物不符合质量标准的，鉴定费由乙方承担。</w:t>
      </w:r>
    </w:p>
    <w:p>
      <w:pPr>
        <w:spacing w:line="500" w:lineRule="exact"/>
        <w:ind w:firstLine="480"/>
        <w:rPr>
          <w:rFonts w:ascii="宋体" w:cs="宋体"/>
        </w:rPr>
      </w:pPr>
      <w:r>
        <w:rPr>
          <w:rFonts w:hint="eastAsia" w:ascii="宋体" w:cs="宋体"/>
        </w:rPr>
        <w:t>2、合同履行期间,若双方发生争议，可协商或由有关部门调解解决，协商或调解不成的，由当事人依法维护其合法权益。</w:t>
      </w:r>
    </w:p>
    <w:p>
      <w:pPr>
        <w:keepNext/>
        <w:keepLines/>
        <w:spacing w:before="260" w:after="260" w:line="500" w:lineRule="exact"/>
        <w:ind w:firstLine="482"/>
        <w:outlineLvl w:val="1"/>
        <w:rPr>
          <w:rFonts w:ascii="黑体" w:hAnsi="Arial" w:eastAsia="黑体"/>
          <w:b/>
          <w:bCs/>
        </w:rPr>
      </w:pPr>
      <w:bookmarkStart w:id="105" w:name="_Toc470167614"/>
      <w:bookmarkStart w:id="106" w:name="_Toc217446115"/>
      <w:bookmarkStart w:id="107" w:name="_Toc471379065"/>
      <w:r>
        <w:rPr>
          <w:rFonts w:hint="eastAsia" w:ascii="黑体" w:hAnsi="Arial" w:eastAsia="黑体"/>
          <w:b/>
          <w:bCs/>
        </w:rPr>
        <w:t>十二、其他</w:t>
      </w:r>
      <w:bookmarkEnd w:id="105"/>
      <w:bookmarkEnd w:id="106"/>
      <w:bookmarkEnd w:id="107"/>
    </w:p>
    <w:p>
      <w:pPr>
        <w:spacing w:line="500" w:lineRule="exact"/>
        <w:ind w:firstLine="480"/>
        <w:rPr>
          <w:rFonts w:ascii="宋体" w:cs="宋体"/>
        </w:rPr>
      </w:pPr>
      <w:r>
        <w:rPr>
          <w:rFonts w:hint="eastAsia" w:ascii="宋体" w:cs="宋体"/>
        </w:rPr>
        <w:t>1、如有未尽事宜，由双方依法订立补充合同。</w:t>
      </w:r>
    </w:p>
    <w:p>
      <w:pPr>
        <w:spacing w:line="500" w:lineRule="exact"/>
        <w:ind w:firstLine="480"/>
        <w:rPr>
          <w:rFonts w:ascii="宋体" w:cs="宋体"/>
        </w:rPr>
      </w:pPr>
      <w:r>
        <w:rPr>
          <w:rFonts w:hint="eastAsia" w:ascii="宋体" w:cs="宋体"/>
        </w:rPr>
        <w:t>2、本合同一式六份，自双方签章之日起生效。甲方三份，乙方、政府采购管理部门、采购代理机构各一份。</w:t>
      </w:r>
    </w:p>
    <w:p>
      <w:pPr>
        <w:spacing w:line="500" w:lineRule="exact"/>
        <w:ind w:firstLine="480" w:firstLineChars="200"/>
        <w:rPr>
          <w:rFonts w:ascii="宋体"/>
          <w:color w:val="000000"/>
          <w:sz w:val="24"/>
        </w:rPr>
      </w:pPr>
      <w:r>
        <w:rPr>
          <w:rFonts w:hint="eastAsia" w:ascii="宋体"/>
          <w:color w:val="000000"/>
          <w:sz w:val="24"/>
        </w:rPr>
        <w:t xml:space="preserve">甲方：   （盖章）   </w:t>
      </w:r>
      <w:r>
        <w:rPr>
          <w:rFonts w:hint="eastAsia" w:ascii="宋体"/>
          <w:color w:val="000000"/>
          <w:sz w:val="24"/>
        </w:rPr>
        <w:tab/>
      </w:r>
      <w:r>
        <w:rPr>
          <w:rFonts w:hint="eastAsia" w:ascii="宋体"/>
          <w:color w:val="000000"/>
          <w:sz w:val="24"/>
        </w:rPr>
        <w:tab/>
      </w:r>
      <w:r>
        <w:rPr>
          <w:rFonts w:hint="eastAsia" w:ascii="宋体"/>
          <w:color w:val="000000"/>
          <w:sz w:val="24"/>
        </w:rPr>
        <w:tab/>
      </w:r>
      <w:r>
        <w:rPr>
          <w:rFonts w:hint="eastAsia" w:ascii="宋体"/>
          <w:color w:val="000000"/>
          <w:sz w:val="24"/>
        </w:rPr>
        <w:t xml:space="preserve">       乙方：   （盖章）</w:t>
      </w:r>
    </w:p>
    <w:p>
      <w:pPr>
        <w:spacing w:line="500" w:lineRule="exact"/>
        <w:ind w:firstLine="480" w:firstLineChars="200"/>
        <w:rPr>
          <w:rFonts w:ascii="宋体"/>
          <w:color w:val="000000"/>
          <w:sz w:val="24"/>
        </w:rPr>
      </w:pPr>
      <w:r>
        <w:rPr>
          <w:rFonts w:hint="eastAsia" w:ascii="宋体"/>
          <w:color w:val="000000"/>
          <w:sz w:val="24"/>
        </w:rPr>
        <w:t>法定代表人（授权代表）：            法定代表人（授权代表）：</w:t>
      </w:r>
    </w:p>
    <w:p>
      <w:pPr>
        <w:spacing w:line="500" w:lineRule="exact"/>
        <w:ind w:firstLine="480" w:firstLineChars="200"/>
        <w:rPr>
          <w:rFonts w:ascii="宋体"/>
          <w:color w:val="000000"/>
          <w:sz w:val="24"/>
        </w:rPr>
      </w:pPr>
      <w:r>
        <w:rPr>
          <w:rFonts w:hint="eastAsia" w:ascii="宋体"/>
          <w:color w:val="000000"/>
          <w:sz w:val="24"/>
        </w:rPr>
        <w:t>地    址：                         地    址：</w:t>
      </w:r>
    </w:p>
    <w:p>
      <w:pPr>
        <w:spacing w:line="500" w:lineRule="exact"/>
        <w:ind w:firstLine="480" w:firstLineChars="200"/>
        <w:rPr>
          <w:rFonts w:ascii="宋体"/>
          <w:color w:val="000000"/>
          <w:sz w:val="24"/>
        </w:rPr>
      </w:pPr>
      <w:r>
        <w:rPr>
          <w:rFonts w:hint="eastAsia" w:ascii="宋体"/>
          <w:color w:val="000000"/>
          <w:sz w:val="24"/>
        </w:rPr>
        <w:t>开户银行：                         开户银行：</w:t>
      </w:r>
    </w:p>
    <w:p>
      <w:pPr>
        <w:spacing w:line="500" w:lineRule="exact"/>
        <w:ind w:firstLine="480" w:firstLineChars="200"/>
        <w:rPr>
          <w:rFonts w:ascii="宋体"/>
          <w:color w:val="000000"/>
          <w:sz w:val="24"/>
        </w:rPr>
      </w:pPr>
      <w:r>
        <w:rPr>
          <w:rFonts w:hint="eastAsia" w:ascii="宋体"/>
          <w:color w:val="000000"/>
          <w:sz w:val="24"/>
        </w:rPr>
        <w:t>账号：                             账号：</w:t>
      </w:r>
    </w:p>
    <w:p>
      <w:pPr>
        <w:spacing w:line="500" w:lineRule="exact"/>
        <w:ind w:firstLine="480" w:firstLineChars="200"/>
        <w:rPr>
          <w:rFonts w:ascii="宋体"/>
          <w:color w:val="000000"/>
          <w:sz w:val="24"/>
        </w:rPr>
      </w:pPr>
      <w:r>
        <w:rPr>
          <w:rFonts w:hint="eastAsia" w:ascii="宋体"/>
          <w:color w:val="000000"/>
          <w:sz w:val="24"/>
        </w:rPr>
        <w:t>电    话：                         电    话：</w:t>
      </w:r>
    </w:p>
    <w:p>
      <w:pPr>
        <w:spacing w:line="500" w:lineRule="exact"/>
        <w:ind w:firstLine="480" w:firstLineChars="200"/>
        <w:rPr>
          <w:rFonts w:ascii="宋体"/>
          <w:color w:val="000000"/>
          <w:sz w:val="24"/>
        </w:rPr>
      </w:pPr>
      <w:r>
        <w:rPr>
          <w:rFonts w:hint="eastAsia" w:ascii="宋体"/>
          <w:color w:val="000000"/>
          <w:sz w:val="24"/>
        </w:rPr>
        <w:t>传    真：                         传    真：</w:t>
      </w:r>
    </w:p>
    <w:p>
      <w:pPr>
        <w:spacing w:line="500" w:lineRule="exact"/>
        <w:ind w:firstLine="480" w:firstLineChars="200"/>
        <w:rPr>
          <w:color w:val="000000"/>
          <w:szCs w:val="21"/>
        </w:rPr>
      </w:pPr>
      <w:r>
        <w:rPr>
          <w:rFonts w:hint="eastAsia" w:ascii="宋体"/>
          <w:color w:val="000000"/>
          <w:sz w:val="24"/>
        </w:rPr>
        <w:t>签约日期：</w:t>
      </w:r>
      <w:r>
        <w:rPr>
          <w:rFonts w:hint="eastAsia"/>
          <w:color w:val="000000"/>
          <w:szCs w:val="21"/>
        </w:rPr>
        <w:t>XX</w:t>
      </w:r>
      <w:r>
        <w:rPr>
          <w:rFonts w:hint="eastAsia" w:ascii="宋体"/>
          <w:color w:val="000000"/>
          <w:sz w:val="24"/>
        </w:rPr>
        <w:t>年</w:t>
      </w:r>
      <w:r>
        <w:rPr>
          <w:rFonts w:hint="eastAsia"/>
          <w:color w:val="000000"/>
          <w:szCs w:val="21"/>
        </w:rPr>
        <w:t>XX</w:t>
      </w:r>
      <w:r>
        <w:rPr>
          <w:rFonts w:hint="eastAsia" w:ascii="宋体"/>
          <w:color w:val="000000"/>
          <w:sz w:val="24"/>
        </w:rPr>
        <w:t>月</w:t>
      </w:r>
      <w:r>
        <w:rPr>
          <w:rFonts w:hint="eastAsia"/>
          <w:color w:val="000000"/>
          <w:szCs w:val="21"/>
        </w:rPr>
        <w:t>XX</w:t>
      </w:r>
      <w:r>
        <w:rPr>
          <w:rFonts w:hint="eastAsia" w:ascii="宋体"/>
          <w:color w:val="000000"/>
          <w:sz w:val="24"/>
        </w:rPr>
        <w:t xml:space="preserve">日 </w:t>
      </w:r>
      <w:r>
        <w:rPr>
          <w:rFonts w:hint="eastAsia" w:ascii="宋体"/>
          <w:color w:val="000000"/>
          <w:sz w:val="24"/>
        </w:rPr>
        <w:tab/>
      </w:r>
      <w:r>
        <w:rPr>
          <w:rFonts w:hint="eastAsia" w:ascii="宋体"/>
          <w:color w:val="000000"/>
          <w:sz w:val="24"/>
        </w:rPr>
        <w:tab/>
      </w:r>
      <w:r>
        <w:rPr>
          <w:rFonts w:hint="eastAsia" w:ascii="宋体"/>
          <w:color w:val="000000"/>
          <w:sz w:val="24"/>
        </w:rPr>
        <w:tab/>
      </w:r>
      <w:r>
        <w:rPr>
          <w:rFonts w:hint="eastAsia" w:ascii="宋体"/>
          <w:color w:val="000000"/>
          <w:sz w:val="24"/>
        </w:rPr>
        <w:t>签约日期：</w:t>
      </w:r>
      <w:r>
        <w:rPr>
          <w:rFonts w:hint="eastAsia"/>
          <w:color w:val="000000"/>
          <w:szCs w:val="21"/>
        </w:rPr>
        <w:t>XX</w:t>
      </w:r>
      <w:r>
        <w:rPr>
          <w:rFonts w:hint="eastAsia" w:ascii="宋体"/>
          <w:color w:val="000000"/>
          <w:sz w:val="24"/>
        </w:rPr>
        <w:t>年</w:t>
      </w:r>
      <w:r>
        <w:rPr>
          <w:rFonts w:hint="eastAsia"/>
          <w:color w:val="000000"/>
          <w:szCs w:val="21"/>
        </w:rPr>
        <w:t>XX</w:t>
      </w:r>
      <w:r>
        <w:rPr>
          <w:rFonts w:hint="eastAsia" w:ascii="宋体"/>
          <w:color w:val="000000"/>
          <w:sz w:val="24"/>
        </w:rPr>
        <w:t>月</w:t>
      </w:r>
      <w:r>
        <w:rPr>
          <w:rFonts w:hint="eastAsia"/>
          <w:color w:val="000000"/>
          <w:szCs w:val="21"/>
        </w:rPr>
        <w:t>XX日</w:t>
      </w:r>
    </w:p>
    <w:bookmarkEnd w:id="79"/>
    <w:p>
      <w:pPr>
        <w:spacing w:line="400" w:lineRule="exact"/>
        <w:ind w:firstLine="480" w:firstLineChars="200"/>
        <w:rPr>
          <w:rFonts w:hint="eastAsia" w:ascii="宋体" w:hAnsi="宋体"/>
          <w:color w:val="000000"/>
          <w:sz w:val="24"/>
        </w:rPr>
      </w:pPr>
    </w:p>
    <w:p>
      <w:pPr>
        <w:spacing w:line="400" w:lineRule="exact"/>
        <w:ind w:firstLine="480" w:firstLineChars="200"/>
        <w:rPr>
          <w:rFonts w:hint="eastAsia" w:ascii="宋体" w:hAnsi="宋体"/>
          <w:color w:val="000000"/>
          <w:sz w:val="24"/>
        </w:rPr>
      </w:pPr>
      <w:r>
        <w:rPr>
          <w:rFonts w:hint="eastAsia" w:ascii="宋体" w:hAnsi="宋体"/>
          <w:color w:val="000000"/>
          <w:sz w:val="24"/>
        </w:rPr>
        <w:t>丙方：</w:t>
      </w:r>
      <w:r>
        <w:rPr>
          <w:rFonts w:hint="eastAsia" w:ascii="宋体" w:hAnsi="宋体"/>
          <w:color w:val="000000"/>
          <w:sz w:val="24"/>
          <w:lang w:eastAsia="zh-CN"/>
        </w:rPr>
        <w:t>泸州市优程工程管理服务有限公司</w:t>
      </w:r>
      <w:r>
        <w:rPr>
          <w:rFonts w:ascii="宋体" w:hAnsi="宋体"/>
          <w:color w:val="000000"/>
          <w:sz w:val="24"/>
        </w:rPr>
        <w:tab/>
      </w:r>
      <w:r>
        <w:rPr>
          <w:rFonts w:ascii="宋体" w:hAnsi="宋体"/>
          <w:color w:val="000000"/>
          <w:sz w:val="24"/>
        </w:rPr>
        <w:tab/>
      </w:r>
      <w:r>
        <w:rPr>
          <w:rFonts w:ascii="宋体" w:hAnsi="宋体"/>
          <w:color w:val="000000"/>
          <w:sz w:val="24"/>
        </w:rPr>
        <w:tab/>
      </w:r>
      <w:r>
        <w:rPr>
          <w:rFonts w:ascii="宋体" w:hAnsi="宋体"/>
          <w:color w:val="000000"/>
          <w:sz w:val="24"/>
        </w:rPr>
        <w:t xml:space="preserve">    </w:t>
      </w:r>
      <w:r>
        <w:rPr>
          <w:rFonts w:hint="eastAsia" w:ascii="宋体" w:hAnsi="宋体"/>
          <w:color w:val="000000"/>
          <w:sz w:val="24"/>
        </w:rPr>
        <w:t xml:space="preserve"> </w:t>
      </w:r>
    </w:p>
    <w:p>
      <w:pPr>
        <w:spacing w:line="400" w:lineRule="exact"/>
        <w:ind w:firstLine="480" w:firstLineChars="200"/>
        <w:rPr>
          <w:rFonts w:hint="eastAsia" w:ascii="宋体" w:hAnsi="宋体"/>
          <w:color w:val="000000"/>
          <w:sz w:val="24"/>
        </w:rPr>
      </w:pPr>
    </w:p>
    <w:p>
      <w:pPr>
        <w:spacing w:line="400" w:lineRule="exact"/>
        <w:ind w:firstLine="480" w:firstLineChars="200"/>
        <w:rPr>
          <w:rFonts w:hint="eastAsia" w:ascii="宋体" w:hAnsi="宋体"/>
          <w:color w:val="000000"/>
          <w:sz w:val="24"/>
        </w:rPr>
      </w:pPr>
      <w:r>
        <w:rPr>
          <w:rFonts w:hint="eastAsia" w:ascii="宋体" w:hAnsi="宋体"/>
          <w:color w:val="000000"/>
          <w:sz w:val="24"/>
        </w:rPr>
        <w:t>法定代表人（授权代表）：</w:t>
      </w:r>
      <w:r>
        <w:rPr>
          <w:rFonts w:ascii="宋体" w:hAnsi="宋体"/>
          <w:color w:val="000000"/>
          <w:sz w:val="24"/>
        </w:rPr>
        <w:t xml:space="preserve"> </w:t>
      </w:r>
    </w:p>
    <w:p>
      <w:pPr>
        <w:spacing w:line="400" w:lineRule="exact"/>
        <w:ind w:firstLine="480" w:firstLineChars="200"/>
        <w:rPr>
          <w:rFonts w:hint="eastAsia" w:ascii="宋体" w:hAnsi="宋体"/>
          <w:color w:val="000000"/>
          <w:sz w:val="24"/>
        </w:rPr>
      </w:pPr>
    </w:p>
    <w:p>
      <w:pPr>
        <w:spacing w:line="400" w:lineRule="exact"/>
        <w:ind w:firstLine="480" w:firstLineChars="200"/>
        <w:rPr>
          <w:rFonts w:hint="eastAsia" w:ascii="宋体" w:hAnsi="宋体"/>
          <w:color w:val="000000"/>
          <w:sz w:val="24"/>
        </w:rPr>
      </w:pPr>
      <w:r>
        <w:rPr>
          <w:rFonts w:hint="eastAsia" w:ascii="宋体" w:hAnsi="宋体"/>
          <w:color w:val="000000"/>
          <w:sz w:val="24"/>
        </w:rPr>
        <w:t>联系电话：</w:t>
      </w:r>
      <w:r>
        <w:rPr>
          <w:rFonts w:ascii="宋体" w:hAnsi="宋体"/>
          <w:color w:val="000000"/>
          <w:sz w:val="24"/>
        </w:rPr>
        <w:t xml:space="preserve"> </w:t>
      </w:r>
    </w:p>
    <w:p>
      <w:pPr>
        <w:pStyle w:val="3"/>
        <w:spacing w:line="500" w:lineRule="exact"/>
        <w:ind w:firstLine="480" w:firstLineChars="200"/>
        <w:rPr>
          <w:rFonts w:hint="eastAsia" w:ascii="宋体" w:hAnsi="宋体"/>
          <w:b w:val="0"/>
          <w:bCs w:val="0"/>
          <w:color w:val="000000"/>
          <w:kern w:val="2"/>
          <w:sz w:val="24"/>
          <w:szCs w:val="24"/>
        </w:rPr>
      </w:pPr>
      <w:r>
        <w:rPr>
          <w:rFonts w:hint="eastAsia" w:ascii="宋体" w:hAnsi="宋体"/>
          <w:b w:val="0"/>
          <w:bCs w:val="0"/>
          <w:color w:val="000000"/>
          <w:kern w:val="2"/>
          <w:sz w:val="24"/>
          <w:szCs w:val="24"/>
        </w:rPr>
        <w:t>签约日期：     年     月     日</w:t>
      </w:r>
    </w:p>
    <w:p>
      <w:pPr>
        <w:pStyle w:val="3"/>
        <w:spacing w:line="500" w:lineRule="exact"/>
        <w:ind w:firstLine="480" w:firstLineChars="200"/>
        <w:rPr>
          <w:rFonts w:ascii="宋体" w:hAnsi="宋体"/>
          <w:b w:val="0"/>
          <w:bCs w:val="0"/>
          <w:color w:val="000000"/>
          <w:kern w:val="2"/>
          <w:sz w:val="24"/>
          <w:szCs w:val="24"/>
        </w:rPr>
      </w:pPr>
    </w:p>
    <w:sectPr>
      <w:footerReference r:id="rId9" w:type="first"/>
      <w:footerReference r:id="rId8" w:type="default"/>
      <w:pgSz w:w="11906" w:h="16838"/>
      <w:pgMar w:top="1440" w:right="1797" w:bottom="1440" w:left="1797"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swiss"/>
    <w:pitch w:val="default"/>
    <w:sig w:usb0="FFFFFFFF" w:usb1="E9FFFFFF" w:usb2="0000003F" w:usb3="00000000" w:csb0="603F01FF" w:csb1="FFFF0000"/>
  </w:font>
  <w:font w:name="文鼎中隶简">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rPr>
        <w:rStyle w:val="34"/>
        <w:rFonts w:hint="eastAsia"/>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09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9"/>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w:t>
                          </w:r>
                          <w:r>
                            <w:rPr>
                              <w:lang w:eastAsia="zh-CN"/>
                            </w:rPr>
                            <w:t xml:space="preserve"> 2 -</w:t>
                          </w:r>
                          <w:r>
                            <w:rPr>
                              <w:rFonts w:hint="eastAsia"/>
                              <w:lang w:eastAsia="zh-CN"/>
                            </w:rPr>
                            <w:fldChar w:fldCharType="end"/>
                          </w:r>
                        </w:p>
                      </w:txbxContent>
                    </wps:txbx>
                    <wps:bodyPr wrap="none" lIns="0" tIns="0" rIns="0" bIns="0" upright="0">
                      <a:spAutoFit/>
                    </wps:bodyPr>
                  </wps:wsp>
                </a:graphicData>
              </a:graphic>
            </wp:anchor>
          </w:drawing>
        </mc:Choice>
        <mc:Fallback>
          <w:pict>
            <v:shape id="文本框 3094"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T1S5CbIB&#10;AABOAwAADgAAAAAAAAABACAAAAAeAQAAZHJzL2Uyb0RvYy54bWxQSwUGAAAAAAYABgBZAQAAQgUA&#10;AAAA&#10;">
              <v:fill on="f" focussize="0,0"/>
              <v:stroke on="f"/>
              <v:imagedata o:title=""/>
              <o:lock v:ext="edit" aspectratio="f"/>
              <v:textbox inset="0mm,0mm,0mm,0mm" style="mso-fit-shape-to-text:t;">
                <w:txbxContent>
                  <w:p>
                    <w:pPr>
                      <w:pStyle w:val="19"/>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w:t>
                    </w:r>
                    <w:r>
                      <w:rPr>
                        <w:lang w:eastAsia="zh-CN"/>
                      </w:rPr>
                      <w:t xml:space="preserve"> 2 -</w:t>
                    </w:r>
                    <w:r>
                      <w:rPr>
                        <w:rFonts w:hint="eastAsia"/>
                        <w:lang w:eastAsia="zh-CN"/>
                      </w:rPr>
                      <w:fldChar w:fldCharType="end"/>
                    </w:r>
                  </w:p>
                </w:txbxContent>
              </v:textbox>
            </v:shape>
          </w:pict>
        </mc:Fallback>
      </mc:AlternateContent>
    </w:r>
  </w:p>
  <w:p>
    <w:pPr>
      <w:pStyle w:val="19"/>
      <w:rPr>
        <w:rStyle w:val="34"/>
        <w:rFonts w:hint="eastAsia"/>
      </w:rPr>
    </w:pPr>
  </w:p>
  <w:p>
    <w:pPr>
      <w:pStyle w:val="19"/>
      <w:rPr>
        <w:rStyle w:val="34"/>
        <w:rFonts w:hint="eastAsia"/>
      </w:rPr>
    </w:pPr>
  </w:p>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rPr>
        <w:rStyle w:val="34"/>
      </w:rPr>
    </w:pPr>
    <w:r>
      <w:fldChar w:fldCharType="begin"/>
    </w:r>
    <w:r>
      <w:rPr>
        <w:rStyle w:val="34"/>
      </w:rPr>
      <w:instrText xml:space="preserve">PAGE  </w:instrText>
    </w:r>
    <w:r>
      <w:fldChar w:fldCharType="separate"/>
    </w:r>
    <w:r>
      <w:rPr>
        <w:rStyle w:val="34"/>
      </w:rPr>
      <w:t xml:space="preserve"> </w:t>
    </w:r>
    <w:r>
      <w:fldChar w:fldCharType="end"/>
    </w:r>
  </w:p>
  <w:p>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clear" w:pos="4153"/>
      </w:tabs>
      <w:jc w:val="center"/>
      <w:rPr>
        <w:lang w:val="en-US" w:eastAsia="zh-CN"/>
      </w:rPr>
    </w:pPr>
    <w:r>
      <w:rPr>
        <w:rFonts w:hint="eastAsia"/>
        <w:lang w:val="en-US" w:eastAsia="zh-CN"/>
      </w:rPr>
      <w:t>65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mc:AlternateContent>
        <mc:Choice Requires="wps">
          <w:drawing>
            <wp:anchor distT="0" distB="0" distL="114300" distR="114300" simplePos="0" relativeHeight="251659264" behindDoc="0" locked="0" layoutInCell="1" allowOverlap="1">
              <wp:simplePos x="0" y="0"/>
              <wp:positionH relativeFrom="margin">
                <wp:posOffset>3089275</wp:posOffset>
              </wp:positionH>
              <wp:positionV relativeFrom="paragraph">
                <wp:posOffset>0</wp:posOffset>
              </wp:positionV>
              <wp:extent cx="237490" cy="139700"/>
              <wp:effectExtent l="0" t="0" r="0" b="0"/>
              <wp:wrapNone/>
              <wp:docPr id="2" name="文本框 3088"/>
              <wp:cNvGraphicFramePr/>
              <a:graphic xmlns:a="http://schemas.openxmlformats.org/drawingml/2006/main">
                <a:graphicData uri="http://schemas.microsoft.com/office/word/2010/wordprocessingShape">
                  <wps:wsp>
                    <wps:cNvSpPr txBox="1"/>
                    <wps:spPr>
                      <a:xfrm>
                        <a:off x="0" y="0"/>
                        <a:ext cx="237490" cy="139700"/>
                      </a:xfrm>
                      <a:prstGeom prst="rect">
                        <a:avLst/>
                      </a:prstGeom>
                      <a:noFill/>
                      <a:ln>
                        <a:noFill/>
                      </a:ln>
                    </wps:spPr>
                    <wps:txbx>
                      <w:txbxContent>
                        <w:p>
                          <w:pPr>
                            <w:pStyle w:val="19"/>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- 73 -</w:t>
                          </w:r>
                          <w:r>
                            <w:rPr>
                              <w:rFonts w:hint="eastAsia"/>
                              <w:lang w:eastAsia="zh-CN"/>
                            </w:rPr>
                            <w:fldChar w:fldCharType="end"/>
                          </w:r>
                        </w:p>
                      </w:txbxContent>
                    </wps:txbx>
                    <wps:bodyPr wrap="none" lIns="0" tIns="0" rIns="0" bIns="0" upright="0">
                      <a:spAutoFit/>
                    </wps:bodyPr>
                  </wps:wsp>
                </a:graphicData>
              </a:graphic>
            </wp:anchor>
          </w:drawing>
        </mc:Choice>
        <mc:Fallback>
          <w:pict>
            <v:shape id="文本框 3088" o:spid="_x0000_s1026" o:spt="202" type="#_x0000_t202" style="position:absolute;left:0pt;margin-left:243.25pt;margin-top:0pt;height:11pt;width:18.7pt;mso-position-horizontal-relative:margin;mso-wrap-style:none;z-index:251659264;mso-width-relative:page;mso-height-relative:page;" filled="f" stroked="f" coordsize="21600,21600" o:gfxdata="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10;Jp6Z1AAAAAcBAAAPAAAAAAAAAAEAIAAAACIAAABkcnMvZG93bnJldi54bWxQSwECFAAUAAAACACH&#10;TuJAfvkuBrYBAABMAwAADgAAAAAAAAABACAAAAAjAQAAZHJzL2Uyb0RvYy54bWxQSwUGAAAAAAYA&#10;BgBZAQAASwUAAAAA&#10;">
              <v:fill on="f" focussize="0,0"/>
              <v:stroke on="f"/>
              <v:imagedata o:title=""/>
              <o:lock v:ext="edit" aspectratio="f"/>
              <v:textbox inset="0mm,0mm,0mm,0mm" style="mso-fit-shape-to-text:t;">
                <w:txbxContent>
                  <w:p>
                    <w:pPr>
                      <w:pStyle w:val="19"/>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- 73 -</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229235" cy="1479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229235" cy="147955"/>
                      </a:xfrm>
                      <a:prstGeom prst="rect">
                        <a:avLst/>
                      </a:prstGeom>
                      <a:noFill/>
                      <a:ln>
                        <a:noFill/>
                      </a:ln>
                    </wps:spPr>
                    <wps:txbx>
                      <w:txbxContent>
                        <w:p>
                          <w:pPr>
                            <w:snapToGrid w:val="0"/>
                            <w:rPr>
                              <w:sz w:val="18"/>
                            </w:rPr>
                          </w:pPr>
                        </w:p>
                      </w:txbxContent>
                    </wps:txbx>
                    <wps:bodyPr wrap="none" lIns="0" tIns="0" rIns="0" bIns="0" upright="1"/>
                  </wps:wsp>
                </a:graphicData>
              </a:graphic>
            </wp:anchor>
          </w:drawing>
        </mc:Choice>
        <mc:Fallback>
          <w:pict>
            <v:shape id="_x0000_s1026" o:spid="_x0000_s1026" o:spt="202" type="#_x0000_t202" style="position:absolute;left:0pt;margin-top:0pt;height:11.65pt;width:18.05pt;mso-position-horizontal:center;mso-position-horizontal-relative:margin;mso-wrap-style:none;z-index:251658240;mso-width-relative:page;mso-height-relative:page;" filled="f" stroked="f" coordsize="21600,21600" o:gfxdata="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AfwBFe0gAAAAMBAAAPAAAAAAAA&#10;AAEAIAAAACIAAABkcnMvZG93bnJldi54bWxQSwECFAAUAAAACACHTuJA/24D5qYBAAAvAwAADgAA&#10;AAAAAAABACAAAAAhAQAAZHJzL2Uyb0RvYy54bWxQSwUGAAAAAAYABgBZAQAAOQUAAAAA&#10;">
              <v:fill on="f" focussize="0,0"/>
              <v:stroke on="f"/>
              <v:imagedata o:title=""/>
              <o:lock v:ext="edit" aspectratio="f"/>
              <v:textbox inset="0mm,0mm,0mm,0mm">
                <w:txbxContent>
                  <w:p>
                    <w:pPr>
                      <w:snapToGrid w:val="0"/>
                      <w:rPr>
                        <w:sz w:val="18"/>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clear" w:pos="4153"/>
      </w:tabs>
      <w:jc w:val="center"/>
      <w:rPr>
        <w:lang w:val="en-US" w:eastAsia="zh-CN"/>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09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9"/>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wrap="none" lIns="0" tIns="0" rIns="0" bIns="0" upright="0">
                      <a:spAutoFit/>
                    </wps:bodyPr>
                  </wps:wsp>
                </a:graphicData>
              </a:graphic>
            </wp:anchor>
          </w:drawing>
        </mc:Choice>
        <mc:Fallback>
          <w:pict>
            <v:shape id="文本框 3090"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ACDzJsQEA&#10;AE4DAAAOAAAAAAAAAAEAIAAAAB4BAABkcnMvZTJvRG9jLnhtbFBLBQYAAAAABgAGAFkBAABBBQAA&#10;AAA=&#10;">
              <v:fill on="f" focussize="0,0"/>
              <v:stroke on="f"/>
              <v:imagedata o:title=""/>
              <o:lock v:ext="edit" aspectratio="f"/>
              <v:textbox inset="0mm,0mm,0mm,0mm" style="mso-fit-shape-to-text:t;">
                <w:txbxContent>
                  <w:p>
                    <w:pPr>
                      <w:pStyle w:val="19"/>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0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9"/>
                            <w:rPr>
                              <w:lang w:val="en-US" w:eastAsia="zh-CN"/>
                            </w:rPr>
                          </w:pPr>
                          <w:r>
                            <w:rPr>
                              <w:rFonts w:hint="eastAsia"/>
                              <w:lang w:val="en-US" w:eastAsia="zh-CN"/>
                            </w:rPr>
                            <w:t>66</w:t>
                          </w:r>
                        </w:p>
                      </w:txbxContent>
                    </wps:txbx>
                    <wps:bodyPr wrap="none" lIns="0" tIns="0" rIns="0" bIns="0" upright="0">
                      <a:spAutoFit/>
                    </wps:bodyPr>
                  </wps:wsp>
                </a:graphicData>
              </a:graphic>
            </wp:anchor>
          </w:drawing>
        </mc:Choice>
        <mc:Fallback>
          <w:pict>
            <v:shape id="文本框 309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yu/QlsQEA&#10;AE4DAAAOAAAAAAAAAAEAIAAAAB4BAABkcnMvZTJvRG9jLnhtbFBLBQYAAAAABgAGAFkBAABBBQAA&#10;AAA=&#10;">
              <v:fill on="f" focussize="0,0"/>
              <v:stroke on="f"/>
              <v:imagedata o:title=""/>
              <o:lock v:ext="edit" aspectratio="f"/>
              <v:textbox inset="0mm,0mm,0mm,0mm" style="mso-fit-shape-to-text:t;">
                <w:txbxContent>
                  <w:p>
                    <w:pPr>
                      <w:pStyle w:val="19"/>
                      <w:rPr>
                        <w:lang w:val="en-US" w:eastAsia="zh-CN"/>
                      </w:rPr>
                    </w:pPr>
                    <w:r>
                      <w:rPr>
                        <w:rFonts w:hint="eastAsia"/>
                        <w:lang w:val="en-US" w:eastAsia="zh-CN"/>
                      </w:rPr>
                      <w:t>66</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thickThinSmallGap" w:color="auto" w:sz="12" w:space="0"/>
      </w:pBdr>
    </w:pPr>
    <w:r>
      <w:rPr>
        <w:rFonts w:hint="eastAsia"/>
        <w:b/>
        <w:bCs/>
      </w:rPr>
      <w:drawing>
        <wp:inline distT="0" distB="0" distL="114300" distR="114300">
          <wp:extent cx="3820795" cy="612140"/>
          <wp:effectExtent l="0" t="0" r="0" b="0"/>
          <wp:docPr id="6" name="图片 1" descr="5b98717860f6c7dcbbb8e3d5601e1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5b98717860f6c7dcbbb8e3d5601e1f1"/>
                  <pic:cNvPicPr>
                    <a:picLocks noChangeAspect="1"/>
                  </pic:cNvPicPr>
                </pic:nvPicPr>
                <pic:blipFill>
                  <a:blip r:embed="rId1"/>
                  <a:stretch>
                    <a:fillRect/>
                  </a:stretch>
                </pic:blipFill>
                <pic:spPr>
                  <a:xfrm>
                    <a:off x="0" y="0"/>
                    <a:ext cx="3820795" cy="61214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rPr>
        <w:lang w:val="zh-CN"/>
      </w:rPr>
      <w:t>[在此处键入]</w:t>
    </w:r>
  </w:p>
  <w:p>
    <w:pPr>
      <w:pStyle w:val="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AB3E02"/>
    <w:multiLevelType w:val="singleLevel"/>
    <w:tmpl w:val="A9AB3E02"/>
    <w:lvl w:ilvl="0" w:tentative="0">
      <w:start w:val="2"/>
      <w:numFmt w:val="chineseCounting"/>
      <w:suff w:val="nothing"/>
      <w:lvlText w:val="（%1）"/>
      <w:lvlJc w:val="left"/>
      <w:rPr>
        <w:rFonts w:hint="eastAsia"/>
      </w:rPr>
    </w:lvl>
  </w:abstractNum>
  <w:abstractNum w:abstractNumId="1">
    <w:nsid w:val="B63CDAEF"/>
    <w:multiLevelType w:val="singleLevel"/>
    <w:tmpl w:val="B63CDAEF"/>
    <w:lvl w:ilvl="0" w:tentative="0">
      <w:start w:val="1"/>
      <w:numFmt w:val="chineseCounting"/>
      <w:suff w:val="nothing"/>
      <w:lvlText w:val="（%1）"/>
      <w:lvlJc w:val="left"/>
      <w:rPr>
        <w:rFonts w:hint="eastAsia"/>
      </w:rPr>
    </w:lvl>
  </w:abstractNum>
  <w:abstractNum w:abstractNumId="2">
    <w:nsid w:val="E584AC36"/>
    <w:multiLevelType w:val="singleLevel"/>
    <w:tmpl w:val="E584AC36"/>
    <w:lvl w:ilvl="0" w:tentative="0">
      <w:start w:val="1"/>
      <w:numFmt w:val="decimal"/>
      <w:lvlText w:val="%1."/>
      <w:lvlJc w:val="left"/>
      <w:pPr>
        <w:tabs>
          <w:tab w:val="left" w:pos="312"/>
        </w:tabs>
      </w:pPr>
    </w:lvl>
  </w:abstractNum>
  <w:abstractNum w:abstractNumId="3">
    <w:nsid w:val="13DE66DC"/>
    <w:multiLevelType w:val="multilevel"/>
    <w:tmpl w:val="13DE66DC"/>
    <w:lvl w:ilvl="0" w:tentative="0">
      <w:start w:val="1"/>
      <w:numFmt w:val="japaneseCounting"/>
      <w:lvlText w:val="%1、"/>
      <w:lvlJc w:val="left"/>
      <w:pPr>
        <w:ind w:left="992" w:hanging="51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4">
    <w:nsid w:val="440073D3"/>
    <w:multiLevelType w:val="singleLevel"/>
    <w:tmpl w:val="440073D3"/>
    <w:lvl w:ilvl="0" w:tentative="0">
      <w:start w:val="3"/>
      <w:numFmt w:val="chineseCounting"/>
      <w:suff w:val="nothing"/>
      <w:lvlText w:val="%1、"/>
      <w:lvlJc w:val="left"/>
      <w:rPr>
        <w:rFonts w:hint="eastAsia"/>
      </w:rPr>
    </w:lvl>
  </w:abstractNum>
  <w:abstractNum w:abstractNumId="5">
    <w:nsid w:val="49B74173"/>
    <w:multiLevelType w:val="singleLevel"/>
    <w:tmpl w:val="49B74173"/>
    <w:lvl w:ilvl="0" w:tentative="0">
      <w:start w:val="1"/>
      <w:numFmt w:val="chineseCounting"/>
      <w:suff w:val="nothing"/>
      <w:lvlText w:val="%1、"/>
      <w:lvlJc w:val="left"/>
      <w:rPr>
        <w:rFonts w:hint="eastAsia"/>
      </w:rPr>
    </w:lvl>
  </w:abstractNum>
  <w:abstractNum w:abstractNumId="6">
    <w:nsid w:val="520576D8"/>
    <w:multiLevelType w:val="singleLevel"/>
    <w:tmpl w:val="520576D8"/>
    <w:lvl w:ilvl="0" w:tentative="0">
      <w:start w:val="1"/>
      <w:numFmt w:val="chineseCounting"/>
      <w:suff w:val="nothing"/>
      <w:lvlText w:val="（%1）"/>
      <w:lvlJc w:val="left"/>
      <w:rPr>
        <w:rFonts w:hint="eastAsia"/>
      </w:rPr>
    </w:lvl>
  </w:abstractNum>
  <w:abstractNum w:abstractNumId="7">
    <w:nsid w:val="6EEF03AD"/>
    <w:multiLevelType w:val="multilevel"/>
    <w:tmpl w:val="6EEF03AD"/>
    <w:lvl w:ilvl="0" w:tentative="0">
      <w:start w:val="1"/>
      <w:numFmt w:val="decimal"/>
      <w:lvlText w:val="（%1）"/>
      <w:lvlJc w:val="left"/>
      <w:pPr>
        <w:ind w:left="1288" w:hanging="720"/>
      </w:pPr>
      <w:rPr>
        <w:rFonts w:hint="default"/>
        <w:sz w:val="21"/>
        <w:szCs w:val="21"/>
      </w:r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num w:numId="1">
    <w:abstractNumId w:val="3"/>
  </w:num>
  <w:num w:numId="2">
    <w:abstractNumId w:val="7"/>
  </w:num>
  <w:num w:numId="3">
    <w:abstractNumId w:val="2"/>
  </w:num>
  <w:num w:numId="4">
    <w:abstractNumId w:val="5"/>
  </w:num>
  <w:num w:numId="5">
    <w:abstractNumId w:val="1"/>
  </w:num>
  <w:num w:numId="6">
    <w:abstractNumId w:val="0"/>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3,4,5"/>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C16"/>
    <w:rsid w:val="00000F1B"/>
    <w:rsid w:val="00001D93"/>
    <w:rsid w:val="000021AB"/>
    <w:rsid w:val="00002B78"/>
    <w:rsid w:val="00003200"/>
    <w:rsid w:val="00004301"/>
    <w:rsid w:val="00004697"/>
    <w:rsid w:val="00010DEB"/>
    <w:rsid w:val="000110C7"/>
    <w:rsid w:val="00011A6D"/>
    <w:rsid w:val="00011E31"/>
    <w:rsid w:val="00011FEA"/>
    <w:rsid w:val="000129D6"/>
    <w:rsid w:val="00013A35"/>
    <w:rsid w:val="00013E3B"/>
    <w:rsid w:val="00014A9C"/>
    <w:rsid w:val="00015CFC"/>
    <w:rsid w:val="0001647D"/>
    <w:rsid w:val="00016BB9"/>
    <w:rsid w:val="00017C46"/>
    <w:rsid w:val="000203F2"/>
    <w:rsid w:val="00021DDA"/>
    <w:rsid w:val="000222DF"/>
    <w:rsid w:val="00022EFF"/>
    <w:rsid w:val="00023D70"/>
    <w:rsid w:val="0002421C"/>
    <w:rsid w:val="00024CB7"/>
    <w:rsid w:val="00025EC3"/>
    <w:rsid w:val="0003075D"/>
    <w:rsid w:val="00031689"/>
    <w:rsid w:val="00031818"/>
    <w:rsid w:val="0003185D"/>
    <w:rsid w:val="00031EF9"/>
    <w:rsid w:val="000322BC"/>
    <w:rsid w:val="000333F8"/>
    <w:rsid w:val="00034BDF"/>
    <w:rsid w:val="00036C58"/>
    <w:rsid w:val="00036D27"/>
    <w:rsid w:val="00036F93"/>
    <w:rsid w:val="00037880"/>
    <w:rsid w:val="00042600"/>
    <w:rsid w:val="00042BA2"/>
    <w:rsid w:val="00042E2C"/>
    <w:rsid w:val="000438BD"/>
    <w:rsid w:val="000457EF"/>
    <w:rsid w:val="0004708C"/>
    <w:rsid w:val="00050D3E"/>
    <w:rsid w:val="000518A3"/>
    <w:rsid w:val="00052A8D"/>
    <w:rsid w:val="00053757"/>
    <w:rsid w:val="0005614F"/>
    <w:rsid w:val="0005638E"/>
    <w:rsid w:val="00056BC2"/>
    <w:rsid w:val="00056D41"/>
    <w:rsid w:val="00056F36"/>
    <w:rsid w:val="00061378"/>
    <w:rsid w:val="0006265C"/>
    <w:rsid w:val="00062B33"/>
    <w:rsid w:val="00063A91"/>
    <w:rsid w:val="00063D1B"/>
    <w:rsid w:val="000641E3"/>
    <w:rsid w:val="00065CC2"/>
    <w:rsid w:val="00070144"/>
    <w:rsid w:val="00070C33"/>
    <w:rsid w:val="000711C0"/>
    <w:rsid w:val="000716D3"/>
    <w:rsid w:val="0007275D"/>
    <w:rsid w:val="0007279C"/>
    <w:rsid w:val="00072B15"/>
    <w:rsid w:val="00073C41"/>
    <w:rsid w:val="00073F7D"/>
    <w:rsid w:val="000745BC"/>
    <w:rsid w:val="00074DC9"/>
    <w:rsid w:val="000775E0"/>
    <w:rsid w:val="00077624"/>
    <w:rsid w:val="00080439"/>
    <w:rsid w:val="000804E4"/>
    <w:rsid w:val="00081008"/>
    <w:rsid w:val="000815F4"/>
    <w:rsid w:val="000820AF"/>
    <w:rsid w:val="00082264"/>
    <w:rsid w:val="00083138"/>
    <w:rsid w:val="0008321D"/>
    <w:rsid w:val="00083CAA"/>
    <w:rsid w:val="0008417F"/>
    <w:rsid w:val="00084E38"/>
    <w:rsid w:val="0008589A"/>
    <w:rsid w:val="00085DF3"/>
    <w:rsid w:val="0008759A"/>
    <w:rsid w:val="000905B7"/>
    <w:rsid w:val="000923EF"/>
    <w:rsid w:val="00093825"/>
    <w:rsid w:val="000939B9"/>
    <w:rsid w:val="00093E68"/>
    <w:rsid w:val="00094257"/>
    <w:rsid w:val="00094904"/>
    <w:rsid w:val="000953F4"/>
    <w:rsid w:val="000955A5"/>
    <w:rsid w:val="00096096"/>
    <w:rsid w:val="00096CA8"/>
    <w:rsid w:val="000A04A7"/>
    <w:rsid w:val="000A0ABA"/>
    <w:rsid w:val="000A1067"/>
    <w:rsid w:val="000A190B"/>
    <w:rsid w:val="000A33DC"/>
    <w:rsid w:val="000A3A2F"/>
    <w:rsid w:val="000A4201"/>
    <w:rsid w:val="000A4B56"/>
    <w:rsid w:val="000A6499"/>
    <w:rsid w:val="000A67D5"/>
    <w:rsid w:val="000A7545"/>
    <w:rsid w:val="000A7F66"/>
    <w:rsid w:val="000B05CD"/>
    <w:rsid w:val="000B06F1"/>
    <w:rsid w:val="000B1300"/>
    <w:rsid w:val="000B23A7"/>
    <w:rsid w:val="000B2465"/>
    <w:rsid w:val="000B24DA"/>
    <w:rsid w:val="000B2583"/>
    <w:rsid w:val="000B3964"/>
    <w:rsid w:val="000B505F"/>
    <w:rsid w:val="000B577F"/>
    <w:rsid w:val="000B5C49"/>
    <w:rsid w:val="000B5F86"/>
    <w:rsid w:val="000B6BF4"/>
    <w:rsid w:val="000B6D7F"/>
    <w:rsid w:val="000B784C"/>
    <w:rsid w:val="000B7A68"/>
    <w:rsid w:val="000C12EE"/>
    <w:rsid w:val="000C15EC"/>
    <w:rsid w:val="000C1751"/>
    <w:rsid w:val="000C189F"/>
    <w:rsid w:val="000C1C19"/>
    <w:rsid w:val="000C3898"/>
    <w:rsid w:val="000C3BB3"/>
    <w:rsid w:val="000C433F"/>
    <w:rsid w:val="000C54DC"/>
    <w:rsid w:val="000C58D7"/>
    <w:rsid w:val="000C5FC3"/>
    <w:rsid w:val="000C6471"/>
    <w:rsid w:val="000D23AC"/>
    <w:rsid w:val="000D32DB"/>
    <w:rsid w:val="000D3BE2"/>
    <w:rsid w:val="000D4060"/>
    <w:rsid w:val="000D5600"/>
    <w:rsid w:val="000D5D25"/>
    <w:rsid w:val="000D64A8"/>
    <w:rsid w:val="000D6778"/>
    <w:rsid w:val="000D7459"/>
    <w:rsid w:val="000D76FA"/>
    <w:rsid w:val="000E02A0"/>
    <w:rsid w:val="000E0469"/>
    <w:rsid w:val="000E07C6"/>
    <w:rsid w:val="000E1138"/>
    <w:rsid w:val="000E223E"/>
    <w:rsid w:val="000E39DC"/>
    <w:rsid w:val="000E4A11"/>
    <w:rsid w:val="000E4AF2"/>
    <w:rsid w:val="000E506A"/>
    <w:rsid w:val="000E767D"/>
    <w:rsid w:val="000F24C2"/>
    <w:rsid w:val="000F325B"/>
    <w:rsid w:val="000F3AEC"/>
    <w:rsid w:val="000F3CB3"/>
    <w:rsid w:val="000F4DCA"/>
    <w:rsid w:val="000F4E3E"/>
    <w:rsid w:val="000F4F13"/>
    <w:rsid w:val="000F5795"/>
    <w:rsid w:val="000F6B1C"/>
    <w:rsid w:val="000F7092"/>
    <w:rsid w:val="000F79B5"/>
    <w:rsid w:val="00100469"/>
    <w:rsid w:val="00100FC6"/>
    <w:rsid w:val="001011E6"/>
    <w:rsid w:val="00102EF6"/>
    <w:rsid w:val="00104589"/>
    <w:rsid w:val="00104F9E"/>
    <w:rsid w:val="001057C3"/>
    <w:rsid w:val="00106928"/>
    <w:rsid w:val="00106AAF"/>
    <w:rsid w:val="001077C2"/>
    <w:rsid w:val="00107817"/>
    <w:rsid w:val="001100C0"/>
    <w:rsid w:val="001107B2"/>
    <w:rsid w:val="00111290"/>
    <w:rsid w:val="00111378"/>
    <w:rsid w:val="00112384"/>
    <w:rsid w:val="001148F3"/>
    <w:rsid w:val="0011514E"/>
    <w:rsid w:val="00115198"/>
    <w:rsid w:val="00115563"/>
    <w:rsid w:val="001156CC"/>
    <w:rsid w:val="00116C85"/>
    <w:rsid w:val="00120921"/>
    <w:rsid w:val="00121152"/>
    <w:rsid w:val="00122CFF"/>
    <w:rsid w:val="00123F53"/>
    <w:rsid w:val="0012494C"/>
    <w:rsid w:val="00124B1C"/>
    <w:rsid w:val="00125BFC"/>
    <w:rsid w:val="00126D0B"/>
    <w:rsid w:val="00126E27"/>
    <w:rsid w:val="001306B1"/>
    <w:rsid w:val="00131A57"/>
    <w:rsid w:val="00132381"/>
    <w:rsid w:val="00133BD6"/>
    <w:rsid w:val="0013429E"/>
    <w:rsid w:val="00134A41"/>
    <w:rsid w:val="00135B64"/>
    <w:rsid w:val="001400DF"/>
    <w:rsid w:val="00140359"/>
    <w:rsid w:val="0014072D"/>
    <w:rsid w:val="00142C8B"/>
    <w:rsid w:val="00143851"/>
    <w:rsid w:val="00143E69"/>
    <w:rsid w:val="00143F25"/>
    <w:rsid w:val="001442DC"/>
    <w:rsid w:val="00144D25"/>
    <w:rsid w:val="00145C2D"/>
    <w:rsid w:val="00146B16"/>
    <w:rsid w:val="00147C88"/>
    <w:rsid w:val="001500CA"/>
    <w:rsid w:val="001508C3"/>
    <w:rsid w:val="00150962"/>
    <w:rsid w:val="0015190A"/>
    <w:rsid w:val="00153AF4"/>
    <w:rsid w:val="00154CDF"/>
    <w:rsid w:val="00154F65"/>
    <w:rsid w:val="001555EA"/>
    <w:rsid w:val="00155C5B"/>
    <w:rsid w:val="00156D54"/>
    <w:rsid w:val="0015727D"/>
    <w:rsid w:val="001572E1"/>
    <w:rsid w:val="00160ECE"/>
    <w:rsid w:val="00161E46"/>
    <w:rsid w:val="00161E47"/>
    <w:rsid w:val="00161FD2"/>
    <w:rsid w:val="00163480"/>
    <w:rsid w:val="001642E2"/>
    <w:rsid w:val="001646C4"/>
    <w:rsid w:val="00164E1A"/>
    <w:rsid w:val="00164EAF"/>
    <w:rsid w:val="001655E9"/>
    <w:rsid w:val="00166581"/>
    <w:rsid w:val="0016679A"/>
    <w:rsid w:val="00166875"/>
    <w:rsid w:val="001677F9"/>
    <w:rsid w:val="00167AA2"/>
    <w:rsid w:val="0017019B"/>
    <w:rsid w:val="00170874"/>
    <w:rsid w:val="00173212"/>
    <w:rsid w:val="00173863"/>
    <w:rsid w:val="00173C30"/>
    <w:rsid w:val="00173FEF"/>
    <w:rsid w:val="0017410E"/>
    <w:rsid w:val="00174587"/>
    <w:rsid w:val="00174DB0"/>
    <w:rsid w:val="00175924"/>
    <w:rsid w:val="00176C12"/>
    <w:rsid w:val="001775D4"/>
    <w:rsid w:val="00180301"/>
    <w:rsid w:val="0018066C"/>
    <w:rsid w:val="00180721"/>
    <w:rsid w:val="00180932"/>
    <w:rsid w:val="001815FC"/>
    <w:rsid w:val="00181777"/>
    <w:rsid w:val="00183A9F"/>
    <w:rsid w:val="001846AE"/>
    <w:rsid w:val="00184AB7"/>
    <w:rsid w:val="00186905"/>
    <w:rsid w:val="00187F4B"/>
    <w:rsid w:val="00191747"/>
    <w:rsid w:val="00191FD1"/>
    <w:rsid w:val="00192A4A"/>
    <w:rsid w:val="00193E1D"/>
    <w:rsid w:val="0019534F"/>
    <w:rsid w:val="00195832"/>
    <w:rsid w:val="001A0168"/>
    <w:rsid w:val="001A02F2"/>
    <w:rsid w:val="001A150D"/>
    <w:rsid w:val="001A1F64"/>
    <w:rsid w:val="001A2768"/>
    <w:rsid w:val="001A2928"/>
    <w:rsid w:val="001A39A5"/>
    <w:rsid w:val="001A4009"/>
    <w:rsid w:val="001A466F"/>
    <w:rsid w:val="001A546E"/>
    <w:rsid w:val="001A5A71"/>
    <w:rsid w:val="001A612D"/>
    <w:rsid w:val="001A6919"/>
    <w:rsid w:val="001A6D4C"/>
    <w:rsid w:val="001A6D66"/>
    <w:rsid w:val="001A72C6"/>
    <w:rsid w:val="001B00A2"/>
    <w:rsid w:val="001B0367"/>
    <w:rsid w:val="001B0625"/>
    <w:rsid w:val="001B0632"/>
    <w:rsid w:val="001B0E07"/>
    <w:rsid w:val="001B1260"/>
    <w:rsid w:val="001B2BBC"/>
    <w:rsid w:val="001B3474"/>
    <w:rsid w:val="001B43ED"/>
    <w:rsid w:val="001B4E72"/>
    <w:rsid w:val="001B5705"/>
    <w:rsid w:val="001B7E1E"/>
    <w:rsid w:val="001C0720"/>
    <w:rsid w:val="001C1025"/>
    <w:rsid w:val="001C125C"/>
    <w:rsid w:val="001C16CF"/>
    <w:rsid w:val="001C244E"/>
    <w:rsid w:val="001C2E05"/>
    <w:rsid w:val="001C3674"/>
    <w:rsid w:val="001C43D6"/>
    <w:rsid w:val="001C4B69"/>
    <w:rsid w:val="001C50E1"/>
    <w:rsid w:val="001C7F29"/>
    <w:rsid w:val="001D0DC8"/>
    <w:rsid w:val="001D0E03"/>
    <w:rsid w:val="001D13E8"/>
    <w:rsid w:val="001D1422"/>
    <w:rsid w:val="001D242D"/>
    <w:rsid w:val="001D317C"/>
    <w:rsid w:val="001D36DC"/>
    <w:rsid w:val="001D39DA"/>
    <w:rsid w:val="001D445F"/>
    <w:rsid w:val="001D4DF7"/>
    <w:rsid w:val="001D5345"/>
    <w:rsid w:val="001D5C29"/>
    <w:rsid w:val="001D5E43"/>
    <w:rsid w:val="001D7E7B"/>
    <w:rsid w:val="001E0584"/>
    <w:rsid w:val="001E11E9"/>
    <w:rsid w:val="001E1695"/>
    <w:rsid w:val="001E1BBC"/>
    <w:rsid w:val="001E1E99"/>
    <w:rsid w:val="001E1EDA"/>
    <w:rsid w:val="001E255B"/>
    <w:rsid w:val="001E2BB8"/>
    <w:rsid w:val="001E3D3D"/>
    <w:rsid w:val="001E4268"/>
    <w:rsid w:val="001E4F66"/>
    <w:rsid w:val="001E5B8B"/>
    <w:rsid w:val="001E5D33"/>
    <w:rsid w:val="001E68B0"/>
    <w:rsid w:val="001E6924"/>
    <w:rsid w:val="001E6B5C"/>
    <w:rsid w:val="001E6C1F"/>
    <w:rsid w:val="001E761D"/>
    <w:rsid w:val="001E7F60"/>
    <w:rsid w:val="001F10D7"/>
    <w:rsid w:val="001F16F8"/>
    <w:rsid w:val="001F37BF"/>
    <w:rsid w:val="001F3E33"/>
    <w:rsid w:val="001F4E31"/>
    <w:rsid w:val="001F66AC"/>
    <w:rsid w:val="001F6831"/>
    <w:rsid w:val="001F6B00"/>
    <w:rsid w:val="001F7553"/>
    <w:rsid w:val="00200339"/>
    <w:rsid w:val="0020042B"/>
    <w:rsid w:val="00200796"/>
    <w:rsid w:val="00201881"/>
    <w:rsid w:val="00201B2C"/>
    <w:rsid w:val="002023E1"/>
    <w:rsid w:val="00202873"/>
    <w:rsid w:val="0020397D"/>
    <w:rsid w:val="00204269"/>
    <w:rsid w:val="002059A4"/>
    <w:rsid w:val="002110C5"/>
    <w:rsid w:val="00211A31"/>
    <w:rsid w:val="00212E06"/>
    <w:rsid w:val="00213ABC"/>
    <w:rsid w:val="00214804"/>
    <w:rsid w:val="00215827"/>
    <w:rsid w:val="002160BA"/>
    <w:rsid w:val="00216789"/>
    <w:rsid w:val="00216915"/>
    <w:rsid w:val="00216990"/>
    <w:rsid w:val="00220970"/>
    <w:rsid w:val="00220C6B"/>
    <w:rsid w:val="0022277E"/>
    <w:rsid w:val="00223DC0"/>
    <w:rsid w:val="00224359"/>
    <w:rsid w:val="00224BD9"/>
    <w:rsid w:val="002259BA"/>
    <w:rsid w:val="00230D39"/>
    <w:rsid w:val="00231143"/>
    <w:rsid w:val="002313B6"/>
    <w:rsid w:val="0023187A"/>
    <w:rsid w:val="002324D5"/>
    <w:rsid w:val="00232D3C"/>
    <w:rsid w:val="0023357E"/>
    <w:rsid w:val="00234E95"/>
    <w:rsid w:val="00235926"/>
    <w:rsid w:val="002370B2"/>
    <w:rsid w:val="0024043F"/>
    <w:rsid w:val="00240ADA"/>
    <w:rsid w:val="002414C4"/>
    <w:rsid w:val="00241698"/>
    <w:rsid w:val="0024229D"/>
    <w:rsid w:val="0024264A"/>
    <w:rsid w:val="00242EC7"/>
    <w:rsid w:val="00243454"/>
    <w:rsid w:val="00244522"/>
    <w:rsid w:val="00244E42"/>
    <w:rsid w:val="00245739"/>
    <w:rsid w:val="002467AD"/>
    <w:rsid w:val="00251536"/>
    <w:rsid w:val="002515C0"/>
    <w:rsid w:val="00251C30"/>
    <w:rsid w:val="002527DB"/>
    <w:rsid w:val="00252D1F"/>
    <w:rsid w:val="00252E4D"/>
    <w:rsid w:val="00253437"/>
    <w:rsid w:val="0025352D"/>
    <w:rsid w:val="0025476D"/>
    <w:rsid w:val="00254E9E"/>
    <w:rsid w:val="0025581C"/>
    <w:rsid w:val="00256ACD"/>
    <w:rsid w:val="002571C5"/>
    <w:rsid w:val="00257BA3"/>
    <w:rsid w:val="00257DDC"/>
    <w:rsid w:val="0026042D"/>
    <w:rsid w:val="002606AE"/>
    <w:rsid w:val="00260B97"/>
    <w:rsid w:val="002620B8"/>
    <w:rsid w:val="00262C79"/>
    <w:rsid w:val="00262F4A"/>
    <w:rsid w:val="0026317F"/>
    <w:rsid w:val="00263991"/>
    <w:rsid w:val="00264558"/>
    <w:rsid w:val="002645FD"/>
    <w:rsid w:val="00264D4D"/>
    <w:rsid w:val="0026566E"/>
    <w:rsid w:val="002658AA"/>
    <w:rsid w:val="0026612E"/>
    <w:rsid w:val="00267683"/>
    <w:rsid w:val="002705B4"/>
    <w:rsid w:val="0027135D"/>
    <w:rsid w:val="0027138C"/>
    <w:rsid w:val="0027160D"/>
    <w:rsid w:val="00271CAA"/>
    <w:rsid w:val="0027302F"/>
    <w:rsid w:val="00274803"/>
    <w:rsid w:val="00275A07"/>
    <w:rsid w:val="002768ED"/>
    <w:rsid w:val="00277071"/>
    <w:rsid w:val="002770CB"/>
    <w:rsid w:val="00277599"/>
    <w:rsid w:val="00280575"/>
    <w:rsid w:val="00280814"/>
    <w:rsid w:val="00280DAD"/>
    <w:rsid w:val="0028327B"/>
    <w:rsid w:val="00283677"/>
    <w:rsid w:val="00283F7E"/>
    <w:rsid w:val="00285EF6"/>
    <w:rsid w:val="00286036"/>
    <w:rsid w:val="00286822"/>
    <w:rsid w:val="002868F5"/>
    <w:rsid w:val="002869F5"/>
    <w:rsid w:val="002872B1"/>
    <w:rsid w:val="00287D56"/>
    <w:rsid w:val="00290200"/>
    <w:rsid w:val="00290DDB"/>
    <w:rsid w:val="00291013"/>
    <w:rsid w:val="00291C8D"/>
    <w:rsid w:val="00292A30"/>
    <w:rsid w:val="00292BA9"/>
    <w:rsid w:val="00293A86"/>
    <w:rsid w:val="0029402D"/>
    <w:rsid w:val="00294CF2"/>
    <w:rsid w:val="00295565"/>
    <w:rsid w:val="00295A5B"/>
    <w:rsid w:val="002960B5"/>
    <w:rsid w:val="00296230"/>
    <w:rsid w:val="00297429"/>
    <w:rsid w:val="00297C31"/>
    <w:rsid w:val="002A0749"/>
    <w:rsid w:val="002A1562"/>
    <w:rsid w:val="002A174C"/>
    <w:rsid w:val="002A21DD"/>
    <w:rsid w:val="002A27E8"/>
    <w:rsid w:val="002A282A"/>
    <w:rsid w:val="002A32EE"/>
    <w:rsid w:val="002A3BF5"/>
    <w:rsid w:val="002A461F"/>
    <w:rsid w:val="002A5294"/>
    <w:rsid w:val="002A6F54"/>
    <w:rsid w:val="002A7399"/>
    <w:rsid w:val="002B0D9C"/>
    <w:rsid w:val="002B1C9C"/>
    <w:rsid w:val="002B23BA"/>
    <w:rsid w:val="002B2716"/>
    <w:rsid w:val="002B27EA"/>
    <w:rsid w:val="002B3726"/>
    <w:rsid w:val="002B389F"/>
    <w:rsid w:val="002B40A6"/>
    <w:rsid w:val="002B58E1"/>
    <w:rsid w:val="002B65E2"/>
    <w:rsid w:val="002B69B4"/>
    <w:rsid w:val="002B75C3"/>
    <w:rsid w:val="002B7AB5"/>
    <w:rsid w:val="002B7B87"/>
    <w:rsid w:val="002B7B8E"/>
    <w:rsid w:val="002B7C45"/>
    <w:rsid w:val="002C057F"/>
    <w:rsid w:val="002C0FDB"/>
    <w:rsid w:val="002C11D1"/>
    <w:rsid w:val="002C12A7"/>
    <w:rsid w:val="002C1D69"/>
    <w:rsid w:val="002C3378"/>
    <w:rsid w:val="002C3479"/>
    <w:rsid w:val="002C3AB9"/>
    <w:rsid w:val="002C434B"/>
    <w:rsid w:val="002C4F29"/>
    <w:rsid w:val="002C521E"/>
    <w:rsid w:val="002C540D"/>
    <w:rsid w:val="002C5A6D"/>
    <w:rsid w:val="002C6A53"/>
    <w:rsid w:val="002C6DA2"/>
    <w:rsid w:val="002C7396"/>
    <w:rsid w:val="002C7582"/>
    <w:rsid w:val="002C7AD3"/>
    <w:rsid w:val="002D0419"/>
    <w:rsid w:val="002D217E"/>
    <w:rsid w:val="002D234D"/>
    <w:rsid w:val="002D2899"/>
    <w:rsid w:val="002D2BC5"/>
    <w:rsid w:val="002D2DA1"/>
    <w:rsid w:val="002D3538"/>
    <w:rsid w:val="002D3C1E"/>
    <w:rsid w:val="002D3C3C"/>
    <w:rsid w:val="002D573A"/>
    <w:rsid w:val="002D6FE5"/>
    <w:rsid w:val="002D7E16"/>
    <w:rsid w:val="002D7F18"/>
    <w:rsid w:val="002E1A9D"/>
    <w:rsid w:val="002E27D2"/>
    <w:rsid w:val="002E3D71"/>
    <w:rsid w:val="002E3D7E"/>
    <w:rsid w:val="002E4441"/>
    <w:rsid w:val="002E55F1"/>
    <w:rsid w:val="002E6BF1"/>
    <w:rsid w:val="002E799E"/>
    <w:rsid w:val="002F05FD"/>
    <w:rsid w:val="002F0A47"/>
    <w:rsid w:val="002F1530"/>
    <w:rsid w:val="002F1811"/>
    <w:rsid w:val="002F298D"/>
    <w:rsid w:val="002F2B55"/>
    <w:rsid w:val="002F2E0E"/>
    <w:rsid w:val="002F31E9"/>
    <w:rsid w:val="002F3672"/>
    <w:rsid w:val="002F3E8E"/>
    <w:rsid w:val="002F4695"/>
    <w:rsid w:val="002F4734"/>
    <w:rsid w:val="002F5245"/>
    <w:rsid w:val="002F5B72"/>
    <w:rsid w:val="002F6A4B"/>
    <w:rsid w:val="002F7550"/>
    <w:rsid w:val="00301213"/>
    <w:rsid w:val="0030360A"/>
    <w:rsid w:val="00303A4C"/>
    <w:rsid w:val="00303D9E"/>
    <w:rsid w:val="003045A3"/>
    <w:rsid w:val="00305808"/>
    <w:rsid w:val="00305E15"/>
    <w:rsid w:val="00306308"/>
    <w:rsid w:val="003072C6"/>
    <w:rsid w:val="0030734A"/>
    <w:rsid w:val="00310E69"/>
    <w:rsid w:val="00312E5D"/>
    <w:rsid w:val="00313205"/>
    <w:rsid w:val="00314503"/>
    <w:rsid w:val="0031505C"/>
    <w:rsid w:val="003175EF"/>
    <w:rsid w:val="00320149"/>
    <w:rsid w:val="00320DBF"/>
    <w:rsid w:val="0032116E"/>
    <w:rsid w:val="00321B69"/>
    <w:rsid w:val="003225F8"/>
    <w:rsid w:val="003241C7"/>
    <w:rsid w:val="003242E8"/>
    <w:rsid w:val="00325206"/>
    <w:rsid w:val="00325F71"/>
    <w:rsid w:val="00326EE2"/>
    <w:rsid w:val="003274CC"/>
    <w:rsid w:val="00330149"/>
    <w:rsid w:val="00330E6D"/>
    <w:rsid w:val="00331E3F"/>
    <w:rsid w:val="00337009"/>
    <w:rsid w:val="00342030"/>
    <w:rsid w:val="003421C8"/>
    <w:rsid w:val="003446F8"/>
    <w:rsid w:val="0034494A"/>
    <w:rsid w:val="003455D3"/>
    <w:rsid w:val="00345ECD"/>
    <w:rsid w:val="00345FF8"/>
    <w:rsid w:val="0034631C"/>
    <w:rsid w:val="00350846"/>
    <w:rsid w:val="0035101D"/>
    <w:rsid w:val="003519DB"/>
    <w:rsid w:val="00351E67"/>
    <w:rsid w:val="00353D1C"/>
    <w:rsid w:val="00354ACA"/>
    <w:rsid w:val="00357232"/>
    <w:rsid w:val="00357AFF"/>
    <w:rsid w:val="00360A81"/>
    <w:rsid w:val="003621C0"/>
    <w:rsid w:val="003625DE"/>
    <w:rsid w:val="0036266F"/>
    <w:rsid w:val="003630D0"/>
    <w:rsid w:val="00363A9C"/>
    <w:rsid w:val="00363ECC"/>
    <w:rsid w:val="00364E38"/>
    <w:rsid w:val="00365030"/>
    <w:rsid w:val="00365AF4"/>
    <w:rsid w:val="003669F6"/>
    <w:rsid w:val="00367F86"/>
    <w:rsid w:val="00372AF7"/>
    <w:rsid w:val="003746C4"/>
    <w:rsid w:val="00375187"/>
    <w:rsid w:val="00375DE8"/>
    <w:rsid w:val="00376A11"/>
    <w:rsid w:val="00376BA8"/>
    <w:rsid w:val="00377B66"/>
    <w:rsid w:val="00377C51"/>
    <w:rsid w:val="00380020"/>
    <w:rsid w:val="00381CF4"/>
    <w:rsid w:val="00383405"/>
    <w:rsid w:val="00384B26"/>
    <w:rsid w:val="0038546D"/>
    <w:rsid w:val="00386F1F"/>
    <w:rsid w:val="0038746C"/>
    <w:rsid w:val="00390CBB"/>
    <w:rsid w:val="00391C42"/>
    <w:rsid w:val="00391E74"/>
    <w:rsid w:val="00391F97"/>
    <w:rsid w:val="00392C61"/>
    <w:rsid w:val="00392C9A"/>
    <w:rsid w:val="0039344A"/>
    <w:rsid w:val="00393585"/>
    <w:rsid w:val="003939C6"/>
    <w:rsid w:val="00395522"/>
    <w:rsid w:val="00395785"/>
    <w:rsid w:val="00397D69"/>
    <w:rsid w:val="003A093D"/>
    <w:rsid w:val="003A0D93"/>
    <w:rsid w:val="003A0DDB"/>
    <w:rsid w:val="003A0DE7"/>
    <w:rsid w:val="003A454F"/>
    <w:rsid w:val="003A6F62"/>
    <w:rsid w:val="003A730A"/>
    <w:rsid w:val="003A7584"/>
    <w:rsid w:val="003A7CAE"/>
    <w:rsid w:val="003B085C"/>
    <w:rsid w:val="003B1925"/>
    <w:rsid w:val="003B2382"/>
    <w:rsid w:val="003B2FD9"/>
    <w:rsid w:val="003B3255"/>
    <w:rsid w:val="003B32F9"/>
    <w:rsid w:val="003B3939"/>
    <w:rsid w:val="003B53BC"/>
    <w:rsid w:val="003B55F2"/>
    <w:rsid w:val="003B6B11"/>
    <w:rsid w:val="003B6D8F"/>
    <w:rsid w:val="003B6D94"/>
    <w:rsid w:val="003B7B01"/>
    <w:rsid w:val="003B7DDE"/>
    <w:rsid w:val="003B7E82"/>
    <w:rsid w:val="003C001E"/>
    <w:rsid w:val="003C00B7"/>
    <w:rsid w:val="003C0EDA"/>
    <w:rsid w:val="003C2F33"/>
    <w:rsid w:val="003C39A2"/>
    <w:rsid w:val="003C3A0F"/>
    <w:rsid w:val="003C429C"/>
    <w:rsid w:val="003C4B64"/>
    <w:rsid w:val="003C6504"/>
    <w:rsid w:val="003D05A4"/>
    <w:rsid w:val="003D2106"/>
    <w:rsid w:val="003D35C2"/>
    <w:rsid w:val="003D3EA5"/>
    <w:rsid w:val="003D46DE"/>
    <w:rsid w:val="003D7697"/>
    <w:rsid w:val="003D7A12"/>
    <w:rsid w:val="003D7F91"/>
    <w:rsid w:val="003D7FE6"/>
    <w:rsid w:val="003E0896"/>
    <w:rsid w:val="003E1461"/>
    <w:rsid w:val="003E20D5"/>
    <w:rsid w:val="003E2829"/>
    <w:rsid w:val="003E2F84"/>
    <w:rsid w:val="003E3648"/>
    <w:rsid w:val="003E3BF9"/>
    <w:rsid w:val="003E3F30"/>
    <w:rsid w:val="003E4281"/>
    <w:rsid w:val="003E5BF2"/>
    <w:rsid w:val="003E77B3"/>
    <w:rsid w:val="003E7B66"/>
    <w:rsid w:val="003F0704"/>
    <w:rsid w:val="003F1BED"/>
    <w:rsid w:val="003F20BF"/>
    <w:rsid w:val="003F24EE"/>
    <w:rsid w:val="003F2B9F"/>
    <w:rsid w:val="003F3FEB"/>
    <w:rsid w:val="003F4E25"/>
    <w:rsid w:val="003F5C1B"/>
    <w:rsid w:val="003F5D83"/>
    <w:rsid w:val="003F5E7B"/>
    <w:rsid w:val="003F753E"/>
    <w:rsid w:val="003F7C1D"/>
    <w:rsid w:val="003F7FF0"/>
    <w:rsid w:val="004006A9"/>
    <w:rsid w:val="004015E7"/>
    <w:rsid w:val="004019D5"/>
    <w:rsid w:val="00401F4F"/>
    <w:rsid w:val="004021D5"/>
    <w:rsid w:val="00403CFA"/>
    <w:rsid w:val="00404778"/>
    <w:rsid w:val="00404EC0"/>
    <w:rsid w:val="0041063F"/>
    <w:rsid w:val="004133C8"/>
    <w:rsid w:val="004135C5"/>
    <w:rsid w:val="00413975"/>
    <w:rsid w:val="00413F8E"/>
    <w:rsid w:val="00415679"/>
    <w:rsid w:val="004158AD"/>
    <w:rsid w:val="004160E0"/>
    <w:rsid w:val="00416FC2"/>
    <w:rsid w:val="0041753C"/>
    <w:rsid w:val="004224BD"/>
    <w:rsid w:val="00422638"/>
    <w:rsid w:val="00422A0A"/>
    <w:rsid w:val="00425855"/>
    <w:rsid w:val="00425CE6"/>
    <w:rsid w:val="004267B6"/>
    <w:rsid w:val="00431FE7"/>
    <w:rsid w:val="00432ABB"/>
    <w:rsid w:val="00432FF9"/>
    <w:rsid w:val="00433B2C"/>
    <w:rsid w:val="00433D78"/>
    <w:rsid w:val="004351C8"/>
    <w:rsid w:val="00435FB9"/>
    <w:rsid w:val="00436358"/>
    <w:rsid w:val="004378A8"/>
    <w:rsid w:val="0044178C"/>
    <w:rsid w:val="00441BB2"/>
    <w:rsid w:val="004423AF"/>
    <w:rsid w:val="00443010"/>
    <w:rsid w:val="004431B1"/>
    <w:rsid w:val="00444F2C"/>
    <w:rsid w:val="0044566A"/>
    <w:rsid w:val="004467ED"/>
    <w:rsid w:val="00446AA0"/>
    <w:rsid w:val="00446B8A"/>
    <w:rsid w:val="00450667"/>
    <w:rsid w:val="0045111F"/>
    <w:rsid w:val="00451341"/>
    <w:rsid w:val="00453195"/>
    <w:rsid w:val="004539C1"/>
    <w:rsid w:val="00454B85"/>
    <w:rsid w:val="00455AA5"/>
    <w:rsid w:val="004562D9"/>
    <w:rsid w:val="00456B2A"/>
    <w:rsid w:val="00456BB3"/>
    <w:rsid w:val="00457ACB"/>
    <w:rsid w:val="004606E4"/>
    <w:rsid w:val="00460E6E"/>
    <w:rsid w:val="00461144"/>
    <w:rsid w:val="004617AB"/>
    <w:rsid w:val="00462899"/>
    <w:rsid w:val="00462BAB"/>
    <w:rsid w:val="00463D3C"/>
    <w:rsid w:val="0046459B"/>
    <w:rsid w:val="00466BB6"/>
    <w:rsid w:val="0046792F"/>
    <w:rsid w:val="00470661"/>
    <w:rsid w:val="00470D8F"/>
    <w:rsid w:val="0047112A"/>
    <w:rsid w:val="00471C94"/>
    <w:rsid w:val="00473370"/>
    <w:rsid w:val="00473CB4"/>
    <w:rsid w:val="004745F1"/>
    <w:rsid w:val="00475FB0"/>
    <w:rsid w:val="0047640C"/>
    <w:rsid w:val="00477B6D"/>
    <w:rsid w:val="00480BB3"/>
    <w:rsid w:val="00481453"/>
    <w:rsid w:val="0048168E"/>
    <w:rsid w:val="00483CDE"/>
    <w:rsid w:val="004859B3"/>
    <w:rsid w:val="00485A51"/>
    <w:rsid w:val="004861D7"/>
    <w:rsid w:val="004866D6"/>
    <w:rsid w:val="004879F6"/>
    <w:rsid w:val="00490078"/>
    <w:rsid w:val="00491084"/>
    <w:rsid w:val="00491466"/>
    <w:rsid w:val="00492072"/>
    <w:rsid w:val="0049226D"/>
    <w:rsid w:val="00492737"/>
    <w:rsid w:val="0049482C"/>
    <w:rsid w:val="00494A35"/>
    <w:rsid w:val="0049575D"/>
    <w:rsid w:val="00495ED9"/>
    <w:rsid w:val="00496806"/>
    <w:rsid w:val="00497ACE"/>
    <w:rsid w:val="004A0402"/>
    <w:rsid w:val="004A31CD"/>
    <w:rsid w:val="004A3368"/>
    <w:rsid w:val="004A3625"/>
    <w:rsid w:val="004A3E10"/>
    <w:rsid w:val="004A42FF"/>
    <w:rsid w:val="004A5627"/>
    <w:rsid w:val="004A599E"/>
    <w:rsid w:val="004A5C34"/>
    <w:rsid w:val="004A6137"/>
    <w:rsid w:val="004A70AC"/>
    <w:rsid w:val="004B036A"/>
    <w:rsid w:val="004B0805"/>
    <w:rsid w:val="004B1646"/>
    <w:rsid w:val="004B1D42"/>
    <w:rsid w:val="004B21E3"/>
    <w:rsid w:val="004B23D2"/>
    <w:rsid w:val="004B2417"/>
    <w:rsid w:val="004B2AE2"/>
    <w:rsid w:val="004B3F67"/>
    <w:rsid w:val="004B593F"/>
    <w:rsid w:val="004B5B58"/>
    <w:rsid w:val="004B62C7"/>
    <w:rsid w:val="004B6FF6"/>
    <w:rsid w:val="004B7186"/>
    <w:rsid w:val="004B7F14"/>
    <w:rsid w:val="004C02F5"/>
    <w:rsid w:val="004C2264"/>
    <w:rsid w:val="004C226E"/>
    <w:rsid w:val="004C4422"/>
    <w:rsid w:val="004C548A"/>
    <w:rsid w:val="004C5C8A"/>
    <w:rsid w:val="004C64C5"/>
    <w:rsid w:val="004C7362"/>
    <w:rsid w:val="004D119D"/>
    <w:rsid w:val="004D1276"/>
    <w:rsid w:val="004D14DD"/>
    <w:rsid w:val="004D2AE0"/>
    <w:rsid w:val="004D450A"/>
    <w:rsid w:val="004D4646"/>
    <w:rsid w:val="004D64BD"/>
    <w:rsid w:val="004D668A"/>
    <w:rsid w:val="004D6E1B"/>
    <w:rsid w:val="004D742D"/>
    <w:rsid w:val="004E0412"/>
    <w:rsid w:val="004E0EB3"/>
    <w:rsid w:val="004E1B14"/>
    <w:rsid w:val="004E1E5E"/>
    <w:rsid w:val="004E2191"/>
    <w:rsid w:val="004E2299"/>
    <w:rsid w:val="004E2BC1"/>
    <w:rsid w:val="004E3711"/>
    <w:rsid w:val="004E5028"/>
    <w:rsid w:val="004E531C"/>
    <w:rsid w:val="004E66CA"/>
    <w:rsid w:val="004E676B"/>
    <w:rsid w:val="004E71D5"/>
    <w:rsid w:val="004F1691"/>
    <w:rsid w:val="004F188F"/>
    <w:rsid w:val="004F3A83"/>
    <w:rsid w:val="004F3F46"/>
    <w:rsid w:val="004F4841"/>
    <w:rsid w:val="004F5505"/>
    <w:rsid w:val="004F59B8"/>
    <w:rsid w:val="004F6935"/>
    <w:rsid w:val="004F6E30"/>
    <w:rsid w:val="0050050C"/>
    <w:rsid w:val="00500FA7"/>
    <w:rsid w:val="00501F5C"/>
    <w:rsid w:val="00502205"/>
    <w:rsid w:val="00502242"/>
    <w:rsid w:val="005025F4"/>
    <w:rsid w:val="005035AB"/>
    <w:rsid w:val="00503ECE"/>
    <w:rsid w:val="0050510A"/>
    <w:rsid w:val="00506033"/>
    <w:rsid w:val="00506CA0"/>
    <w:rsid w:val="005070C2"/>
    <w:rsid w:val="00507841"/>
    <w:rsid w:val="00510F25"/>
    <w:rsid w:val="00510F69"/>
    <w:rsid w:val="00510FC2"/>
    <w:rsid w:val="00511092"/>
    <w:rsid w:val="00511204"/>
    <w:rsid w:val="0051153C"/>
    <w:rsid w:val="00511564"/>
    <w:rsid w:val="00512464"/>
    <w:rsid w:val="005132C5"/>
    <w:rsid w:val="00513957"/>
    <w:rsid w:val="00513B2E"/>
    <w:rsid w:val="005141F2"/>
    <w:rsid w:val="005151C6"/>
    <w:rsid w:val="00515B78"/>
    <w:rsid w:val="00516119"/>
    <w:rsid w:val="005169CF"/>
    <w:rsid w:val="00520409"/>
    <w:rsid w:val="00521816"/>
    <w:rsid w:val="005227CF"/>
    <w:rsid w:val="005227EB"/>
    <w:rsid w:val="00522FCC"/>
    <w:rsid w:val="00523EBA"/>
    <w:rsid w:val="0052435F"/>
    <w:rsid w:val="00524E5F"/>
    <w:rsid w:val="005251E7"/>
    <w:rsid w:val="0052540E"/>
    <w:rsid w:val="00525DB9"/>
    <w:rsid w:val="005264E0"/>
    <w:rsid w:val="005266CF"/>
    <w:rsid w:val="00526DE2"/>
    <w:rsid w:val="0053124A"/>
    <w:rsid w:val="00532804"/>
    <w:rsid w:val="00532C6D"/>
    <w:rsid w:val="00532E40"/>
    <w:rsid w:val="005330D9"/>
    <w:rsid w:val="0053338D"/>
    <w:rsid w:val="0053382A"/>
    <w:rsid w:val="00534236"/>
    <w:rsid w:val="005349FD"/>
    <w:rsid w:val="0053531B"/>
    <w:rsid w:val="00535855"/>
    <w:rsid w:val="00535AFF"/>
    <w:rsid w:val="00535F43"/>
    <w:rsid w:val="00536154"/>
    <w:rsid w:val="00536237"/>
    <w:rsid w:val="00537880"/>
    <w:rsid w:val="00537E36"/>
    <w:rsid w:val="0054179E"/>
    <w:rsid w:val="0054192A"/>
    <w:rsid w:val="00541BC7"/>
    <w:rsid w:val="00541D13"/>
    <w:rsid w:val="00542644"/>
    <w:rsid w:val="00543D81"/>
    <w:rsid w:val="00543DF4"/>
    <w:rsid w:val="00545C13"/>
    <w:rsid w:val="00545C63"/>
    <w:rsid w:val="0054627C"/>
    <w:rsid w:val="005469A4"/>
    <w:rsid w:val="00547A45"/>
    <w:rsid w:val="0055027B"/>
    <w:rsid w:val="0055035B"/>
    <w:rsid w:val="00550B66"/>
    <w:rsid w:val="005552FA"/>
    <w:rsid w:val="005553BF"/>
    <w:rsid w:val="00555682"/>
    <w:rsid w:val="0055623F"/>
    <w:rsid w:val="0055685F"/>
    <w:rsid w:val="005572A6"/>
    <w:rsid w:val="0056021E"/>
    <w:rsid w:val="005617FA"/>
    <w:rsid w:val="00561ED7"/>
    <w:rsid w:val="00562435"/>
    <w:rsid w:val="005624F5"/>
    <w:rsid w:val="005643BA"/>
    <w:rsid w:val="00564713"/>
    <w:rsid w:val="00564844"/>
    <w:rsid w:val="00566634"/>
    <w:rsid w:val="00567973"/>
    <w:rsid w:val="00567ADB"/>
    <w:rsid w:val="0057017E"/>
    <w:rsid w:val="00570411"/>
    <w:rsid w:val="00570DC1"/>
    <w:rsid w:val="00571036"/>
    <w:rsid w:val="00571735"/>
    <w:rsid w:val="00571DA0"/>
    <w:rsid w:val="005722F6"/>
    <w:rsid w:val="0057253D"/>
    <w:rsid w:val="00572918"/>
    <w:rsid w:val="00572CDE"/>
    <w:rsid w:val="00573524"/>
    <w:rsid w:val="005751F8"/>
    <w:rsid w:val="005754A0"/>
    <w:rsid w:val="00576033"/>
    <w:rsid w:val="005767FC"/>
    <w:rsid w:val="0057787E"/>
    <w:rsid w:val="00577ABB"/>
    <w:rsid w:val="00582495"/>
    <w:rsid w:val="00583498"/>
    <w:rsid w:val="00583D9B"/>
    <w:rsid w:val="00584A0D"/>
    <w:rsid w:val="005856CA"/>
    <w:rsid w:val="0058749E"/>
    <w:rsid w:val="00587A51"/>
    <w:rsid w:val="00587DFF"/>
    <w:rsid w:val="00590007"/>
    <w:rsid w:val="005901DD"/>
    <w:rsid w:val="005919A1"/>
    <w:rsid w:val="0059216A"/>
    <w:rsid w:val="00592472"/>
    <w:rsid w:val="005927ED"/>
    <w:rsid w:val="005931B7"/>
    <w:rsid w:val="005934E8"/>
    <w:rsid w:val="00594C2D"/>
    <w:rsid w:val="00596DE7"/>
    <w:rsid w:val="005972BF"/>
    <w:rsid w:val="00597F03"/>
    <w:rsid w:val="005A127F"/>
    <w:rsid w:val="005A174C"/>
    <w:rsid w:val="005A235C"/>
    <w:rsid w:val="005A239A"/>
    <w:rsid w:val="005A2B3D"/>
    <w:rsid w:val="005A31D9"/>
    <w:rsid w:val="005A51C9"/>
    <w:rsid w:val="005A6961"/>
    <w:rsid w:val="005A76AF"/>
    <w:rsid w:val="005B0856"/>
    <w:rsid w:val="005B1622"/>
    <w:rsid w:val="005B1712"/>
    <w:rsid w:val="005B247D"/>
    <w:rsid w:val="005B24CF"/>
    <w:rsid w:val="005B276B"/>
    <w:rsid w:val="005B2861"/>
    <w:rsid w:val="005B5D7B"/>
    <w:rsid w:val="005B5FFB"/>
    <w:rsid w:val="005B7EF0"/>
    <w:rsid w:val="005B7F10"/>
    <w:rsid w:val="005C1314"/>
    <w:rsid w:val="005C2BBB"/>
    <w:rsid w:val="005C66C8"/>
    <w:rsid w:val="005C6E62"/>
    <w:rsid w:val="005C7B68"/>
    <w:rsid w:val="005D079E"/>
    <w:rsid w:val="005D26D0"/>
    <w:rsid w:val="005D49D2"/>
    <w:rsid w:val="005D4A57"/>
    <w:rsid w:val="005D4BCA"/>
    <w:rsid w:val="005D5019"/>
    <w:rsid w:val="005D50A6"/>
    <w:rsid w:val="005D58EB"/>
    <w:rsid w:val="005D71F7"/>
    <w:rsid w:val="005E0CBD"/>
    <w:rsid w:val="005E118B"/>
    <w:rsid w:val="005E11BF"/>
    <w:rsid w:val="005E1257"/>
    <w:rsid w:val="005E2A96"/>
    <w:rsid w:val="005E34D9"/>
    <w:rsid w:val="005E37B1"/>
    <w:rsid w:val="005E3D1E"/>
    <w:rsid w:val="005E3E59"/>
    <w:rsid w:val="005E5059"/>
    <w:rsid w:val="005E54F7"/>
    <w:rsid w:val="005E57E4"/>
    <w:rsid w:val="005F0590"/>
    <w:rsid w:val="005F1549"/>
    <w:rsid w:val="005F17C4"/>
    <w:rsid w:val="005F1C87"/>
    <w:rsid w:val="005F2189"/>
    <w:rsid w:val="005F2C1B"/>
    <w:rsid w:val="005F431E"/>
    <w:rsid w:val="005F702D"/>
    <w:rsid w:val="006013A5"/>
    <w:rsid w:val="00601A58"/>
    <w:rsid w:val="00602C06"/>
    <w:rsid w:val="006033E3"/>
    <w:rsid w:val="00603B0B"/>
    <w:rsid w:val="00604BDC"/>
    <w:rsid w:val="00605546"/>
    <w:rsid w:val="006059C6"/>
    <w:rsid w:val="00605D6D"/>
    <w:rsid w:val="006061F1"/>
    <w:rsid w:val="00607B22"/>
    <w:rsid w:val="00610F36"/>
    <w:rsid w:val="006116EB"/>
    <w:rsid w:val="00612694"/>
    <w:rsid w:val="006137E4"/>
    <w:rsid w:val="00613C3E"/>
    <w:rsid w:val="00613E89"/>
    <w:rsid w:val="0061516E"/>
    <w:rsid w:val="00615FC9"/>
    <w:rsid w:val="00616203"/>
    <w:rsid w:val="006167DE"/>
    <w:rsid w:val="00616AD1"/>
    <w:rsid w:val="0061757E"/>
    <w:rsid w:val="00622813"/>
    <w:rsid w:val="0062289F"/>
    <w:rsid w:val="006240EE"/>
    <w:rsid w:val="00625140"/>
    <w:rsid w:val="006265DF"/>
    <w:rsid w:val="00626A67"/>
    <w:rsid w:val="00627875"/>
    <w:rsid w:val="00630CDF"/>
    <w:rsid w:val="00630D56"/>
    <w:rsid w:val="006311C2"/>
    <w:rsid w:val="00631451"/>
    <w:rsid w:val="00634FB9"/>
    <w:rsid w:val="006372C9"/>
    <w:rsid w:val="00637C66"/>
    <w:rsid w:val="00637E71"/>
    <w:rsid w:val="00637E7B"/>
    <w:rsid w:val="00637FB5"/>
    <w:rsid w:val="0064087F"/>
    <w:rsid w:val="00642AF6"/>
    <w:rsid w:val="00643F94"/>
    <w:rsid w:val="0064439F"/>
    <w:rsid w:val="00644515"/>
    <w:rsid w:val="00644F47"/>
    <w:rsid w:val="0064565E"/>
    <w:rsid w:val="00645C88"/>
    <w:rsid w:val="006464E0"/>
    <w:rsid w:val="006469D6"/>
    <w:rsid w:val="00651236"/>
    <w:rsid w:val="00652125"/>
    <w:rsid w:val="00653ED4"/>
    <w:rsid w:val="0065432D"/>
    <w:rsid w:val="00655277"/>
    <w:rsid w:val="00655320"/>
    <w:rsid w:val="00655818"/>
    <w:rsid w:val="00655A2B"/>
    <w:rsid w:val="00655F73"/>
    <w:rsid w:val="006562DD"/>
    <w:rsid w:val="006575B8"/>
    <w:rsid w:val="00657823"/>
    <w:rsid w:val="00660687"/>
    <w:rsid w:val="00661789"/>
    <w:rsid w:val="0066206A"/>
    <w:rsid w:val="00663757"/>
    <w:rsid w:val="00664320"/>
    <w:rsid w:val="006659B1"/>
    <w:rsid w:val="00667A96"/>
    <w:rsid w:val="00670604"/>
    <w:rsid w:val="006712E8"/>
    <w:rsid w:val="0067216B"/>
    <w:rsid w:val="006734A5"/>
    <w:rsid w:val="00673BE8"/>
    <w:rsid w:val="00673CE1"/>
    <w:rsid w:val="006750B3"/>
    <w:rsid w:val="0067562A"/>
    <w:rsid w:val="006757D4"/>
    <w:rsid w:val="00676DEC"/>
    <w:rsid w:val="0067704D"/>
    <w:rsid w:val="00677473"/>
    <w:rsid w:val="00680DF8"/>
    <w:rsid w:val="00681F06"/>
    <w:rsid w:val="00682E44"/>
    <w:rsid w:val="00685489"/>
    <w:rsid w:val="00685EB6"/>
    <w:rsid w:val="00687DA3"/>
    <w:rsid w:val="00690295"/>
    <w:rsid w:val="0069055C"/>
    <w:rsid w:val="006905E1"/>
    <w:rsid w:val="0069149C"/>
    <w:rsid w:val="006914B1"/>
    <w:rsid w:val="006929CD"/>
    <w:rsid w:val="00692D53"/>
    <w:rsid w:val="006956F4"/>
    <w:rsid w:val="006970FD"/>
    <w:rsid w:val="00697487"/>
    <w:rsid w:val="00697B7D"/>
    <w:rsid w:val="00697C42"/>
    <w:rsid w:val="006A0C42"/>
    <w:rsid w:val="006A1F27"/>
    <w:rsid w:val="006A21AA"/>
    <w:rsid w:val="006A275F"/>
    <w:rsid w:val="006A2A9E"/>
    <w:rsid w:val="006A2F81"/>
    <w:rsid w:val="006A3A23"/>
    <w:rsid w:val="006A5573"/>
    <w:rsid w:val="006A5AC4"/>
    <w:rsid w:val="006A5B21"/>
    <w:rsid w:val="006A5B52"/>
    <w:rsid w:val="006A5D96"/>
    <w:rsid w:val="006A7BA9"/>
    <w:rsid w:val="006A7E43"/>
    <w:rsid w:val="006B02F2"/>
    <w:rsid w:val="006B1106"/>
    <w:rsid w:val="006B19F5"/>
    <w:rsid w:val="006B1A51"/>
    <w:rsid w:val="006B1C8E"/>
    <w:rsid w:val="006B2768"/>
    <w:rsid w:val="006B2856"/>
    <w:rsid w:val="006B2A6E"/>
    <w:rsid w:val="006B3684"/>
    <w:rsid w:val="006B3A88"/>
    <w:rsid w:val="006B494F"/>
    <w:rsid w:val="006B6398"/>
    <w:rsid w:val="006B6886"/>
    <w:rsid w:val="006B6AA6"/>
    <w:rsid w:val="006B6E37"/>
    <w:rsid w:val="006B743D"/>
    <w:rsid w:val="006B7B5D"/>
    <w:rsid w:val="006C2B46"/>
    <w:rsid w:val="006C30E6"/>
    <w:rsid w:val="006C35BF"/>
    <w:rsid w:val="006C3639"/>
    <w:rsid w:val="006C471C"/>
    <w:rsid w:val="006C5FBD"/>
    <w:rsid w:val="006C61FB"/>
    <w:rsid w:val="006C6B7A"/>
    <w:rsid w:val="006C764D"/>
    <w:rsid w:val="006C796A"/>
    <w:rsid w:val="006D0AC7"/>
    <w:rsid w:val="006D12CC"/>
    <w:rsid w:val="006D23E9"/>
    <w:rsid w:val="006D319F"/>
    <w:rsid w:val="006D3C35"/>
    <w:rsid w:val="006D3F66"/>
    <w:rsid w:val="006D5B66"/>
    <w:rsid w:val="006D605F"/>
    <w:rsid w:val="006D63BD"/>
    <w:rsid w:val="006D653E"/>
    <w:rsid w:val="006D7BC9"/>
    <w:rsid w:val="006E0247"/>
    <w:rsid w:val="006E02FA"/>
    <w:rsid w:val="006E0792"/>
    <w:rsid w:val="006E2891"/>
    <w:rsid w:val="006E5B4B"/>
    <w:rsid w:val="006E6E72"/>
    <w:rsid w:val="006E71C8"/>
    <w:rsid w:val="006E7CEE"/>
    <w:rsid w:val="006F00AD"/>
    <w:rsid w:val="006F0631"/>
    <w:rsid w:val="006F1A60"/>
    <w:rsid w:val="006F1D6B"/>
    <w:rsid w:val="006F2433"/>
    <w:rsid w:val="006F257D"/>
    <w:rsid w:val="006F4525"/>
    <w:rsid w:val="006F4B7A"/>
    <w:rsid w:val="006F52C3"/>
    <w:rsid w:val="006F5640"/>
    <w:rsid w:val="006F5ABF"/>
    <w:rsid w:val="006F5FD5"/>
    <w:rsid w:val="006F6008"/>
    <w:rsid w:val="0070095C"/>
    <w:rsid w:val="00701D58"/>
    <w:rsid w:val="00701E45"/>
    <w:rsid w:val="00702922"/>
    <w:rsid w:val="00703761"/>
    <w:rsid w:val="0070396A"/>
    <w:rsid w:val="00705801"/>
    <w:rsid w:val="00705FF8"/>
    <w:rsid w:val="0070663F"/>
    <w:rsid w:val="00706EF5"/>
    <w:rsid w:val="0070735C"/>
    <w:rsid w:val="0071050F"/>
    <w:rsid w:val="00711D70"/>
    <w:rsid w:val="007122F3"/>
    <w:rsid w:val="0071241C"/>
    <w:rsid w:val="007136E6"/>
    <w:rsid w:val="00713949"/>
    <w:rsid w:val="00713E48"/>
    <w:rsid w:val="007153D1"/>
    <w:rsid w:val="00715947"/>
    <w:rsid w:val="00716F0A"/>
    <w:rsid w:val="00717511"/>
    <w:rsid w:val="00721DD3"/>
    <w:rsid w:val="00721F83"/>
    <w:rsid w:val="00722887"/>
    <w:rsid w:val="00722B7E"/>
    <w:rsid w:val="00723A7F"/>
    <w:rsid w:val="00724D96"/>
    <w:rsid w:val="00727E60"/>
    <w:rsid w:val="0073011C"/>
    <w:rsid w:val="007317AF"/>
    <w:rsid w:val="00731B76"/>
    <w:rsid w:val="007354E3"/>
    <w:rsid w:val="00735651"/>
    <w:rsid w:val="00736719"/>
    <w:rsid w:val="00736A56"/>
    <w:rsid w:val="00737840"/>
    <w:rsid w:val="00741F13"/>
    <w:rsid w:val="007423BB"/>
    <w:rsid w:val="00742E2D"/>
    <w:rsid w:val="007442B4"/>
    <w:rsid w:val="007447CA"/>
    <w:rsid w:val="00744ED5"/>
    <w:rsid w:val="00744F81"/>
    <w:rsid w:val="0074534E"/>
    <w:rsid w:val="007462A6"/>
    <w:rsid w:val="00746730"/>
    <w:rsid w:val="007467C8"/>
    <w:rsid w:val="007469F9"/>
    <w:rsid w:val="00746AE9"/>
    <w:rsid w:val="00750817"/>
    <w:rsid w:val="0075186E"/>
    <w:rsid w:val="007530D5"/>
    <w:rsid w:val="007535E6"/>
    <w:rsid w:val="007539A2"/>
    <w:rsid w:val="00753A3E"/>
    <w:rsid w:val="00755358"/>
    <w:rsid w:val="00756489"/>
    <w:rsid w:val="007564C0"/>
    <w:rsid w:val="0075665E"/>
    <w:rsid w:val="00756FF8"/>
    <w:rsid w:val="00757041"/>
    <w:rsid w:val="00760233"/>
    <w:rsid w:val="00761BED"/>
    <w:rsid w:val="00762617"/>
    <w:rsid w:val="00765D3B"/>
    <w:rsid w:val="007661AB"/>
    <w:rsid w:val="007670E1"/>
    <w:rsid w:val="0077058A"/>
    <w:rsid w:val="007706F4"/>
    <w:rsid w:val="00771B91"/>
    <w:rsid w:val="00772FFB"/>
    <w:rsid w:val="007735B9"/>
    <w:rsid w:val="007735E2"/>
    <w:rsid w:val="0077397C"/>
    <w:rsid w:val="00774C77"/>
    <w:rsid w:val="00774CA7"/>
    <w:rsid w:val="00775E8A"/>
    <w:rsid w:val="0077609A"/>
    <w:rsid w:val="00776E73"/>
    <w:rsid w:val="00777407"/>
    <w:rsid w:val="00777BB7"/>
    <w:rsid w:val="0078021A"/>
    <w:rsid w:val="00780FDE"/>
    <w:rsid w:val="00781AC0"/>
    <w:rsid w:val="00782002"/>
    <w:rsid w:val="00782B97"/>
    <w:rsid w:val="0078333A"/>
    <w:rsid w:val="00786016"/>
    <w:rsid w:val="00786EEB"/>
    <w:rsid w:val="00791520"/>
    <w:rsid w:val="0079253B"/>
    <w:rsid w:val="00792B2A"/>
    <w:rsid w:val="00792D27"/>
    <w:rsid w:val="00794230"/>
    <w:rsid w:val="0079729E"/>
    <w:rsid w:val="007979A5"/>
    <w:rsid w:val="00797DE2"/>
    <w:rsid w:val="007A0BAA"/>
    <w:rsid w:val="007A123C"/>
    <w:rsid w:val="007A2009"/>
    <w:rsid w:val="007A2479"/>
    <w:rsid w:val="007A2BA9"/>
    <w:rsid w:val="007A2EB1"/>
    <w:rsid w:val="007A33F1"/>
    <w:rsid w:val="007A374B"/>
    <w:rsid w:val="007A37FE"/>
    <w:rsid w:val="007A555A"/>
    <w:rsid w:val="007A5780"/>
    <w:rsid w:val="007A6A88"/>
    <w:rsid w:val="007A7515"/>
    <w:rsid w:val="007B0F10"/>
    <w:rsid w:val="007B1549"/>
    <w:rsid w:val="007B175E"/>
    <w:rsid w:val="007B22BF"/>
    <w:rsid w:val="007B23D3"/>
    <w:rsid w:val="007B447B"/>
    <w:rsid w:val="007B49DD"/>
    <w:rsid w:val="007B553C"/>
    <w:rsid w:val="007B6202"/>
    <w:rsid w:val="007B72A7"/>
    <w:rsid w:val="007B747E"/>
    <w:rsid w:val="007C28FC"/>
    <w:rsid w:val="007C2AA2"/>
    <w:rsid w:val="007C2AFF"/>
    <w:rsid w:val="007C48D8"/>
    <w:rsid w:val="007C49A2"/>
    <w:rsid w:val="007C4D44"/>
    <w:rsid w:val="007C5010"/>
    <w:rsid w:val="007C532E"/>
    <w:rsid w:val="007C653A"/>
    <w:rsid w:val="007C693B"/>
    <w:rsid w:val="007D09BF"/>
    <w:rsid w:val="007D0AFB"/>
    <w:rsid w:val="007D1504"/>
    <w:rsid w:val="007D199A"/>
    <w:rsid w:val="007D3831"/>
    <w:rsid w:val="007D3BF5"/>
    <w:rsid w:val="007D608A"/>
    <w:rsid w:val="007D7704"/>
    <w:rsid w:val="007E014C"/>
    <w:rsid w:val="007E02F5"/>
    <w:rsid w:val="007E0EB6"/>
    <w:rsid w:val="007E2045"/>
    <w:rsid w:val="007E2EB5"/>
    <w:rsid w:val="007E312F"/>
    <w:rsid w:val="007E3B83"/>
    <w:rsid w:val="007E3BDA"/>
    <w:rsid w:val="007E5452"/>
    <w:rsid w:val="007E5DE2"/>
    <w:rsid w:val="007E76CE"/>
    <w:rsid w:val="007F0395"/>
    <w:rsid w:val="007F08B7"/>
    <w:rsid w:val="007F1776"/>
    <w:rsid w:val="007F36E8"/>
    <w:rsid w:val="007F394F"/>
    <w:rsid w:val="007F4968"/>
    <w:rsid w:val="007F49EF"/>
    <w:rsid w:val="007F4A45"/>
    <w:rsid w:val="007F4D00"/>
    <w:rsid w:val="007F4DA0"/>
    <w:rsid w:val="007F59B1"/>
    <w:rsid w:val="007F62C5"/>
    <w:rsid w:val="007F6CC5"/>
    <w:rsid w:val="008003ED"/>
    <w:rsid w:val="00800EFD"/>
    <w:rsid w:val="008018F7"/>
    <w:rsid w:val="00801B56"/>
    <w:rsid w:val="00802EE3"/>
    <w:rsid w:val="008032B6"/>
    <w:rsid w:val="00803591"/>
    <w:rsid w:val="008042BC"/>
    <w:rsid w:val="00805258"/>
    <w:rsid w:val="00806024"/>
    <w:rsid w:val="00806E35"/>
    <w:rsid w:val="00807792"/>
    <w:rsid w:val="00810220"/>
    <w:rsid w:val="00810702"/>
    <w:rsid w:val="008107E9"/>
    <w:rsid w:val="0081137C"/>
    <w:rsid w:val="008115F9"/>
    <w:rsid w:val="00812ED9"/>
    <w:rsid w:val="00813356"/>
    <w:rsid w:val="00813731"/>
    <w:rsid w:val="00813B33"/>
    <w:rsid w:val="00814737"/>
    <w:rsid w:val="00814976"/>
    <w:rsid w:val="00814B77"/>
    <w:rsid w:val="00814F31"/>
    <w:rsid w:val="0081580B"/>
    <w:rsid w:val="00816FFC"/>
    <w:rsid w:val="008204D1"/>
    <w:rsid w:val="0082212F"/>
    <w:rsid w:val="0082228B"/>
    <w:rsid w:val="00822414"/>
    <w:rsid w:val="00822699"/>
    <w:rsid w:val="008230C0"/>
    <w:rsid w:val="008231DA"/>
    <w:rsid w:val="00824163"/>
    <w:rsid w:val="00825560"/>
    <w:rsid w:val="00825D66"/>
    <w:rsid w:val="008266F8"/>
    <w:rsid w:val="008271E6"/>
    <w:rsid w:val="008273F1"/>
    <w:rsid w:val="008279AF"/>
    <w:rsid w:val="00827BB8"/>
    <w:rsid w:val="008304E3"/>
    <w:rsid w:val="00831D42"/>
    <w:rsid w:val="008327BB"/>
    <w:rsid w:val="0083309C"/>
    <w:rsid w:val="0083343A"/>
    <w:rsid w:val="008334CF"/>
    <w:rsid w:val="00833BC8"/>
    <w:rsid w:val="00834174"/>
    <w:rsid w:val="0083432A"/>
    <w:rsid w:val="00834560"/>
    <w:rsid w:val="00836ADA"/>
    <w:rsid w:val="00836BC6"/>
    <w:rsid w:val="00836E94"/>
    <w:rsid w:val="00837984"/>
    <w:rsid w:val="0084044C"/>
    <w:rsid w:val="00840C69"/>
    <w:rsid w:val="00840E37"/>
    <w:rsid w:val="00841020"/>
    <w:rsid w:val="00841171"/>
    <w:rsid w:val="0084192F"/>
    <w:rsid w:val="008422A1"/>
    <w:rsid w:val="00842884"/>
    <w:rsid w:val="00842CAF"/>
    <w:rsid w:val="00843164"/>
    <w:rsid w:val="0084490F"/>
    <w:rsid w:val="0084576C"/>
    <w:rsid w:val="00846B85"/>
    <w:rsid w:val="00850BD3"/>
    <w:rsid w:val="00852EB8"/>
    <w:rsid w:val="00854BCA"/>
    <w:rsid w:val="00860DBA"/>
    <w:rsid w:val="00860F36"/>
    <w:rsid w:val="00861486"/>
    <w:rsid w:val="00862AEA"/>
    <w:rsid w:val="00864B64"/>
    <w:rsid w:val="00865626"/>
    <w:rsid w:val="00871FD3"/>
    <w:rsid w:val="00872B68"/>
    <w:rsid w:val="00873C45"/>
    <w:rsid w:val="00873D6C"/>
    <w:rsid w:val="008750E6"/>
    <w:rsid w:val="0087511B"/>
    <w:rsid w:val="00875686"/>
    <w:rsid w:val="00875CB6"/>
    <w:rsid w:val="00875DD8"/>
    <w:rsid w:val="00876330"/>
    <w:rsid w:val="00876D3A"/>
    <w:rsid w:val="00876E0E"/>
    <w:rsid w:val="008771E1"/>
    <w:rsid w:val="008778D5"/>
    <w:rsid w:val="008779C5"/>
    <w:rsid w:val="00877B49"/>
    <w:rsid w:val="0088146F"/>
    <w:rsid w:val="00882B4D"/>
    <w:rsid w:val="00883F35"/>
    <w:rsid w:val="00883F72"/>
    <w:rsid w:val="00884173"/>
    <w:rsid w:val="00885D77"/>
    <w:rsid w:val="008866B2"/>
    <w:rsid w:val="008867F6"/>
    <w:rsid w:val="0088694C"/>
    <w:rsid w:val="008869F6"/>
    <w:rsid w:val="00890F7F"/>
    <w:rsid w:val="008918A0"/>
    <w:rsid w:val="00892181"/>
    <w:rsid w:val="00894818"/>
    <w:rsid w:val="0089620F"/>
    <w:rsid w:val="00897068"/>
    <w:rsid w:val="008A0184"/>
    <w:rsid w:val="008A0BA0"/>
    <w:rsid w:val="008A32DE"/>
    <w:rsid w:val="008A6029"/>
    <w:rsid w:val="008A6050"/>
    <w:rsid w:val="008A613F"/>
    <w:rsid w:val="008A6F1D"/>
    <w:rsid w:val="008B1AD5"/>
    <w:rsid w:val="008B1F41"/>
    <w:rsid w:val="008B224E"/>
    <w:rsid w:val="008B2A76"/>
    <w:rsid w:val="008B2C9E"/>
    <w:rsid w:val="008B340A"/>
    <w:rsid w:val="008B46F9"/>
    <w:rsid w:val="008B4E5E"/>
    <w:rsid w:val="008B7770"/>
    <w:rsid w:val="008B7771"/>
    <w:rsid w:val="008C017E"/>
    <w:rsid w:val="008C0688"/>
    <w:rsid w:val="008C267B"/>
    <w:rsid w:val="008C2F12"/>
    <w:rsid w:val="008C34B7"/>
    <w:rsid w:val="008C3FB7"/>
    <w:rsid w:val="008C46FC"/>
    <w:rsid w:val="008C4847"/>
    <w:rsid w:val="008C4C08"/>
    <w:rsid w:val="008C5B88"/>
    <w:rsid w:val="008C65F5"/>
    <w:rsid w:val="008C6E0A"/>
    <w:rsid w:val="008C7360"/>
    <w:rsid w:val="008C7743"/>
    <w:rsid w:val="008D0582"/>
    <w:rsid w:val="008D075D"/>
    <w:rsid w:val="008D0A30"/>
    <w:rsid w:val="008D101F"/>
    <w:rsid w:val="008D14E0"/>
    <w:rsid w:val="008D2FB7"/>
    <w:rsid w:val="008D3A6D"/>
    <w:rsid w:val="008D413D"/>
    <w:rsid w:val="008D49D0"/>
    <w:rsid w:val="008D5CD1"/>
    <w:rsid w:val="008D6F21"/>
    <w:rsid w:val="008D78CB"/>
    <w:rsid w:val="008D7EA8"/>
    <w:rsid w:val="008D7EF7"/>
    <w:rsid w:val="008E00B1"/>
    <w:rsid w:val="008E0740"/>
    <w:rsid w:val="008E08BF"/>
    <w:rsid w:val="008E0D16"/>
    <w:rsid w:val="008E0D1D"/>
    <w:rsid w:val="008E3835"/>
    <w:rsid w:val="008E387E"/>
    <w:rsid w:val="008E5AFC"/>
    <w:rsid w:val="008E5C0B"/>
    <w:rsid w:val="008E5D85"/>
    <w:rsid w:val="008E6084"/>
    <w:rsid w:val="008E6391"/>
    <w:rsid w:val="008E6F50"/>
    <w:rsid w:val="008F0A53"/>
    <w:rsid w:val="008F1008"/>
    <w:rsid w:val="008F10B3"/>
    <w:rsid w:val="008F1BA1"/>
    <w:rsid w:val="008F4B22"/>
    <w:rsid w:val="008F528F"/>
    <w:rsid w:val="008F5E35"/>
    <w:rsid w:val="008F7A86"/>
    <w:rsid w:val="00901235"/>
    <w:rsid w:val="00901B74"/>
    <w:rsid w:val="00901E76"/>
    <w:rsid w:val="00903B78"/>
    <w:rsid w:val="00904A15"/>
    <w:rsid w:val="00904B2A"/>
    <w:rsid w:val="00904D2C"/>
    <w:rsid w:val="0090588F"/>
    <w:rsid w:val="00905994"/>
    <w:rsid w:val="00905E61"/>
    <w:rsid w:val="00906FB1"/>
    <w:rsid w:val="00907E43"/>
    <w:rsid w:val="00911218"/>
    <w:rsid w:val="009116E2"/>
    <w:rsid w:val="009133BE"/>
    <w:rsid w:val="0091343B"/>
    <w:rsid w:val="00913855"/>
    <w:rsid w:val="009140A5"/>
    <w:rsid w:val="0091440F"/>
    <w:rsid w:val="009159FC"/>
    <w:rsid w:val="00915A12"/>
    <w:rsid w:val="00916972"/>
    <w:rsid w:val="0091697F"/>
    <w:rsid w:val="00920CD2"/>
    <w:rsid w:val="00922491"/>
    <w:rsid w:val="009226AA"/>
    <w:rsid w:val="00925925"/>
    <w:rsid w:val="009259C9"/>
    <w:rsid w:val="00925F71"/>
    <w:rsid w:val="00925F82"/>
    <w:rsid w:val="009265C9"/>
    <w:rsid w:val="00927160"/>
    <w:rsid w:val="00930B0B"/>
    <w:rsid w:val="0093186B"/>
    <w:rsid w:val="00932C67"/>
    <w:rsid w:val="00932EB8"/>
    <w:rsid w:val="009346EC"/>
    <w:rsid w:val="009347DC"/>
    <w:rsid w:val="00934BE9"/>
    <w:rsid w:val="00935282"/>
    <w:rsid w:val="0093560F"/>
    <w:rsid w:val="009360D6"/>
    <w:rsid w:val="009363D5"/>
    <w:rsid w:val="0093745F"/>
    <w:rsid w:val="00937CC0"/>
    <w:rsid w:val="009413A3"/>
    <w:rsid w:val="009413FC"/>
    <w:rsid w:val="009419B0"/>
    <w:rsid w:val="00941DE7"/>
    <w:rsid w:val="00942D3C"/>
    <w:rsid w:val="00943540"/>
    <w:rsid w:val="00943CFE"/>
    <w:rsid w:val="00944472"/>
    <w:rsid w:val="00944DB7"/>
    <w:rsid w:val="0094745A"/>
    <w:rsid w:val="00950633"/>
    <w:rsid w:val="0095075E"/>
    <w:rsid w:val="009529C4"/>
    <w:rsid w:val="009536AD"/>
    <w:rsid w:val="00954302"/>
    <w:rsid w:val="00954D5E"/>
    <w:rsid w:val="00954E04"/>
    <w:rsid w:val="00955018"/>
    <w:rsid w:val="009550CC"/>
    <w:rsid w:val="00956F81"/>
    <w:rsid w:val="00957FF1"/>
    <w:rsid w:val="009604C5"/>
    <w:rsid w:val="0096163D"/>
    <w:rsid w:val="00961762"/>
    <w:rsid w:val="0096234A"/>
    <w:rsid w:val="00962520"/>
    <w:rsid w:val="009662D4"/>
    <w:rsid w:val="00966371"/>
    <w:rsid w:val="009666FC"/>
    <w:rsid w:val="00967031"/>
    <w:rsid w:val="0096717B"/>
    <w:rsid w:val="0096757E"/>
    <w:rsid w:val="00970A38"/>
    <w:rsid w:val="0097103E"/>
    <w:rsid w:val="00971EA4"/>
    <w:rsid w:val="00971F6B"/>
    <w:rsid w:val="00972B35"/>
    <w:rsid w:val="0097337D"/>
    <w:rsid w:val="009736E3"/>
    <w:rsid w:val="0097398F"/>
    <w:rsid w:val="00973C71"/>
    <w:rsid w:val="00974A0B"/>
    <w:rsid w:val="009751BB"/>
    <w:rsid w:val="00977CA0"/>
    <w:rsid w:val="00977EAD"/>
    <w:rsid w:val="0098234A"/>
    <w:rsid w:val="00982C26"/>
    <w:rsid w:val="009833F6"/>
    <w:rsid w:val="00983695"/>
    <w:rsid w:val="0098411C"/>
    <w:rsid w:val="00984CB5"/>
    <w:rsid w:val="00984EBD"/>
    <w:rsid w:val="009855EB"/>
    <w:rsid w:val="00985CFC"/>
    <w:rsid w:val="00991C04"/>
    <w:rsid w:val="00992B47"/>
    <w:rsid w:val="00992E02"/>
    <w:rsid w:val="00996339"/>
    <w:rsid w:val="00997F85"/>
    <w:rsid w:val="009A0028"/>
    <w:rsid w:val="009A0598"/>
    <w:rsid w:val="009A08CE"/>
    <w:rsid w:val="009A1FA5"/>
    <w:rsid w:val="009A3E4E"/>
    <w:rsid w:val="009A45E1"/>
    <w:rsid w:val="009A4968"/>
    <w:rsid w:val="009A4A59"/>
    <w:rsid w:val="009A4AE0"/>
    <w:rsid w:val="009A5DEC"/>
    <w:rsid w:val="009A6AA5"/>
    <w:rsid w:val="009A71F2"/>
    <w:rsid w:val="009A7FF6"/>
    <w:rsid w:val="009B0020"/>
    <w:rsid w:val="009B2495"/>
    <w:rsid w:val="009B3478"/>
    <w:rsid w:val="009B3A88"/>
    <w:rsid w:val="009B4536"/>
    <w:rsid w:val="009B4FA2"/>
    <w:rsid w:val="009B72A9"/>
    <w:rsid w:val="009B7994"/>
    <w:rsid w:val="009B7FCC"/>
    <w:rsid w:val="009C0441"/>
    <w:rsid w:val="009C0852"/>
    <w:rsid w:val="009C0A6D"/>
    <w:rsid w:val="009C2844"/>
    <w:rsid w:val="009C502D"/>
    <w:rsid w:val="009C51AD"/>
    <w:rsid w:val="009C5644"/>
    <w:rsid w:val="009C5BBC"/>
    <w:rsid w:val="009D04AE"/>
    <w:rsid w:val="009D14B5"/>
    <w:rsid w:val="009D2D56"/>
    <w:rsid w:val="009D40C4"/>
    <w:rsid w:val="009D45B7"/>
    <w:rsid w:val="009D5F25"/>
    <w:rsid w:val="009D60EA"/>
    <w:rsid w:val="009E060B"/>
    <w:rsid w:val="009E1672"/>
    <w:rsid w:val="009E16A9"/>
    <w:rsid w:val="009E6CCB"/>
    <w:rsid w:val="009E773B"/>
    <w:rsid w:val="009F002A"/>
    <w:rsid w:val="009F0197"/>
    <w:rsid w:val="009F1672"/>
    <w:rsid w:val="009F2567"/>
    <w:rsid w:val="009F277C"/>
    <w:rsid w:val="009F36EA"/>
    <w:rsid w:val="009F5993"/>
    <w:rsid w:val="009F7A51"/>
    <w:rsid w:val="00A00A5C"/>
    <w:rsid w:val="00A00A74"/>
    <w:rsid w:val="00A00C09"/>
    <w:rsid w:val="00A00E2E"/>
    <w:rsid w:val="00A012EB"/>
    <w:rsid w:val="00A015B9"/>
    <w:rsid w:val="00A01FC9"/>
    <w:rsid w:val="00A02B52"/>
    <w:rsid w:val="00A02EBB"/>
    <w:rsid w:val="00A035DA"/>
    <w:rsid w:val="00A037FD"/>
    <w:rsid w:val="00A041A1"/>
    <w:rsid w:val="00A041E2"/>
    <w:rsid w:val="00A05607"/>
    <w:rsid w:val="00A05866"/>
    <w:rsid w:val="00A0628C"/>
    <w:rsid w:val="00A07456"/>
    <w:rsid w:val="00A10316"/>
    <w:rsid w:val="00A12524"/>
    <w:rsid w:val="00A1280B"/>
    <w:rsid w:val="00A12A87"/>
    <w:rsid w:val="00A1302B"/>
    <w:rsid w:val="00A140CD"/>
    <w:rsid w:val="00A143ED"/>
    <w:rsid w:val="00A160A4"/>
    <w:rsid w:val="00A172F9"/>
    <w:rsid w:val="00A173EA"/>
    <w:rsid w:val="00A2157E"/>
    <w:rsid w:val="00A216CB"/>
    <w:rsid w:val="00A23514"/>
    <w:rsid w:val="00A2401B"/>
    <w:rsid w:val="00A24917"/>
    <w:rsid w:val="00A25198"/>
    <w:rsid w:val="00A253D8"/>
    <w:rsid w:val="00A25610"/>
    <w:rsid w:val="00A26032"/>
    <w:rsid w:val="00A30801"/>
    <w:rsid w:val="00A30E9F"/>
    <w:rsid w:val="00A32879"/>
    <w:rsid w:val="00A3300E"/>
    <w:rsid w:val="00A35AEE"/>
    <w:rsid w:val="00A35BA9"/>
    <w:rsid w:val="00A365D2"/>
    <w:rsid w:val="00A365F5"/>
    <w:rsid w:val="00A40463"/>
    <w:rsid w:val="00A40C63"/>
    <w:rsid w:val="00A40C80"/>
    <w:rsid w:val="00A418F7"/>
    <w:rsid w:val="00A423C1"/>
    <w:rsid w:val="00A43134"/>
    <w:rsid w:val="00A436B3"/>
    <w:rsid w:val="00A4528D"/>
    <w:rsid w:val="00A4591B"/>
    <w:rsid w:val="00A47CC1"/>
    <w:rsid w:val="00A5105D"/>
    <w:rsid w:val="00A51BC8"/>
    <w:rsid w:val="00A523CC"/>
    <w:rsid w:val="00A557CE"/>
    <w:rsid w:val="00A575E8"/>
    <w:rsid w:val="00A57673"/>
    <w:rsid w:val="00A60C96"/>
    <w:rsid w:val="00A60DEF"/>
    <w:rsid w:val="00A61053"/>
    <w:rsid w:val="00A615A6"/>
    <w:rsid w:val="00A61BD4"/>
    <w:rsid w:val="00A622B0"/>
    <w:rsid w:val="00A62712"/>
    <w:rsid w:val="00A62B57"/>
    <w:rsid w:val="00A634AD"/>
    <w:rsid w:val="00A6471D"/>
    <w:rsid w:val="00A64C82"/>
    <w:rsid w:val="00A650DC"/>
    <w:rsid w:val="00A65535"/>
    <w:rsid w:val="00A65C45"/>
    <w:rsid w:val="00A660AF"/>
    <w:rsid w:val="00A6642E"/>
    <w:rsid w:val="00A666A6"/>
    <w:rsid w:val="00A66F63"/>
    <w:rsid w:val="00A671E6"/>
    <w:rsid w:val="00A67BB5"/>
    <w:rsid w:val="00A67FAC"/>
    <w:rsid w:val="00A71EE3"/>
    <w:rsid w:val="00A72171"/>
    <w:rsid w:val="00A74240"/>
    <w:rsid w:val="00A74397"/>
    <w:rsid w:val="00A74C7D"/>
    <w:rsid w:val="00A76715"/>
    <w:rsid w:val="00A77498"/>
    <w:rsid w:val="00A77B15"/>
    <w:rsid w:val="00A80C52"/>
    <w:rsid w:val="00A80D43"/>
    <w:rsid w:val="00A82D10"/>
    <w:rsid w:val="00A82D77"/>
    <w:rsid w:val="00A849DF"/>
    <w:rsid w:val="00A8681C"/>
    <w:rsid w:val="00A86B66"/>
    <w:rsid w:val="00A87620"/>
    <w:rsid w:val="00A90B72"/>
    <w:rsid w:val="00A91019"/>
    <w:rsid w:val="00A9150A"/>
    <w:rsid w:val="00A91C9B"/>
    <w:rsid w:val="00A92E10"/>
    <w:rsid w:val="00A92ED1"/>
    <w:rsid w:val="00A94796"/>
    <w:rsid w:val="00A94F4B"/>
    <w:rsid w:val="00A94F58"/>
    <w:rsid w:val="00A95787"/>
    <w:rsid w:val="00A979D9"/>
    <w:rsid w:val="00AA0429"/>
    <w:rsid w:val="00AA100A"/>
    <w:rsid w:val="00AA2921"/>
    <w:rsid w:val="00AA583F"/>
    <w:rsid w:val="00AA5D14"/>
    <w:rsid w:val="00AA5E2B"/>
    <w:rsid w:val="00AA6F3E"/>
    <w:rsid w:val="00AA709E"/>
    <w:rsid w:val="00AA75D4"/>
    <w:rsid w:val="00AA7609"/>
    <w:rsid w:val="00AA768C"/>
    <w:rsid w:val="00AA781C"/>
    <w:rsid w:val="00AB1FF5"/>
    <w:rsid w:val="00AB22D1"/>
    <w:rsid w:val="00AB2882"/>
    <w:rsid w:val="00AB2B3F"/>
    <w:rsid w:val="00AB3625"/>
    <w:rsid w:val="00AB3BDE"/>
    <w:rsid w:val="00AB3F2B"/>
    <w:rsid w:val="00AB5702"/>
    <w:rsid w:val="00AB62A7"/>
    <w:rsid w:val="00AB760F"/>
    <w:rsid w:val="00AB7DCD"/>
    <w:rsid w:val="00AC068D"/>
    <w:rsid w:val="00AC27C2"/>
    <w:rsid w:val="00AC2808"/>
    <w:rsid w:val="00AC3045"/>
    <w:rsid w:val="00AC4882"/>
    <w:rsid w:val="00AC4FF8"/>
    <w:rsid w:val="00AC5902"/>
    <w:rsid w:val="00AC590D"/>
    <w:rsid w:val="00AC62F9"/>
    <w:rsid w:val="00AC6708"/>
    <w:rsid w:val="00AC677C"/>
    <w:rsid w:val="00AD052F"/>
    <w:rsid w:val="00AD092B"/>
    <w:rsid w:val="00AD0B9D"/>
    <w:rsid w:val="00AD11A1"/>
    <w:rsid w:val="00AD15D2"/>
    <w:rsid w:val="00AD6ECF"/>
    <w:rsid w:val="00AE1FF8"/>
    <w:rsid w:val="00AE329D"/>
    <w:rsid w:val="00AE351B"/>
    <w:rsid w:val="00AE3F7B"/>
    <w:rsid w:val="00AE4656"/>
    <w:rsid w:val="00AE542C"/>
    <w:rsid w:val="00AE6B6E"/>
    <w:rsid w:val="00AE6BF5"/>
    <w:rsid w:val="00AF139C"/>
    <w:rsid w:val="00AF158D"/>
    <w:rsid w:val="00AF2F9C"/>
    <w:rsid w:val="00AF3145"/>
    <w:rsid w:val="00AF377A"/>
    <w:rsid w:val="00AF3C8D"/>
    <w:rsid w:val="00AF46ED"/>
    <w:rsid w:val="00AF50DF"/>
    <w:rsid w:val="00AF5C12"/>
    <w:rsid w:val="00AF5CCA"/>
    <w:rsid w:val="00AF655F"/>
    <w:rsid w:val="00AF6C0C"/>
    <w:rsid w:val="00AF6EF4"/>
    <w:rsid w:val="00AF7578"/>
    <w:rsid w:val="00B011D2"/>
    <w:rsid w:val="00B01624"/>
    <w:rsid w:val="00B0273A"/>
    <w:rsid w:val="00B030CD"/>
    <w:rsid w:val="00B05B50"/>
    <w:rsid w:val="00B06643"/>
    <w:rsid w:val="00B07708"/>
    <w:rsid w:val="00B1091B"/>
    <w:rsid w:val="00B12246"/>
    <w:rsid w:val="00B13FD0"/>
    <w:rsid w:val="00B158DB"/>
    <w:rsid w:val="00B1617C"/>
    <w:rsid w:val="00B1652C"/>
    <w:rsid w:val="00B170B1"/>
    <w:rsid w:val="00B17F02"/>
    <w:rsid w:val="00B20189"/>
    <w:rsid w:val="00B20191"/>
    <w:rsid w:val="00B22454"/>
    <w:rsid w:val="00B23796"/>
    <w:rsid w:val="00B2512C"/>
    <w:rsid w:val="00B2643E"/>
    <w:rsid w:val="00B26E4A"/>
    <w:rsid w:val="00B271D3"/>
    <w:rsid w:val="00B3465C"/>
    <w:rsid w:val="00B347E6"/>
    <w:rsid w:val="00B34FB9"/>
    <w:rsid w:val="00B3630B"/>
    <w:rsid w:val="00B37542"/>
    <w:rsid w:val="00B377A7"/>
    <w:rsid w:val="00B37CAB"/>
    <w:rsid w:val="00B40318"/>
    <w:rsid w:val="00B415B9"/>
    <w:rsid w:val="00B430CC"/>
    <w:rsid w:val="00B43598"/>
    <w:rsid w:val="00B46540"/>
    <w:rsid w:val="00B478B3"/>
    <w:rsid w:val="00B51BD1"/>
    <w:rsid w:val="00B51FF4"/>
    <w:rsid w:val="00B52412"/>
    <w:rsid w:val="00B52D62"/>
    <w:rsid w:val="00B56B1F"/>
    <w:rsid w:val="00B5789E"/>
    <w:rsid w:val="00B601D0"/>
    <w:rsid w:val="00B60251"/>
    <w:rsid w:val="00B6133D"/>
    <w:rsid w:val="00B62725"/>
    <w:rsid w:val="00B62AB8"/>
    <w:rsid w:val="00B647A7"/>
    <w:rsid w:val="00B64FD1"/>
    <w:rsid w:val="00B65FD8"/>
    <w:rsid w:val="00B6627D"/>
    <w:rsid w:val="00B663E6"/>
    <w:rsid w:val="00B66D17"/>
    <w:rsid w:val="00B67BD0"/>
    <w:rsid w:val="00B70A5A"/>
    <w:rsid w:val="00B72161"/>
    <w:rsid w:val="00B72AC7"/>
    <w:rsid w:val="00B72EB4"/>
    <w:rsid w:val="00B765FF"/>
    <w:rsid w:val="00B77932"/>
    <w:rsid w:val="00B779B2"/>
    <w:rsid w:val="00B80292"/>
    <w:rsid w:val="00B81511"/>
    <w:rsid w:val="00B8250E"/>
    <w:rsid w:val="00B838CF"/>
    <w:rsid w:val="00B83C52"/>
    <w:rsid w:val="00B8527D"/>
    <w:rsid w:val="00B868FB"/>
    <w:rsid w:val="00B8728D"/>
    <w:rsid w:val="00B876EC"/>
    <w:rsid w:val="00B87763"/>
    <w:rsid w:val="00B902C8"/>
    <w:rsid w:val="00B91256"/>
    <w:rsid w:val="00B91431"/>
    <w:rsid w:val="00B91E16"/>
    <w:rsid w:val="00B9217F"/>
    <w:rsid w:val="00B927D7"/>
    <w:rsid w:val="00B92C62"/>
    <w:rsid w:val="00B936F6"/>
    <w:rsid w:val="00B94064"/>
    <w:rsid w:val="00B95504"/>
    <w:rsid w:val="00B955BA"/>
    <w:rsid w:val="00B95A4B"/>
    <w:rsid w:val="00B963F2"/>
    <w:rsid w:val="00B97CC5"/>
    <w:rsid w:val="00BA08EB"/>
    <w:rsid w:val="00BA188B"/>
    <w:rsid w:val="00BA2679"/>
    <w:rsid w:val="00BA39BF"/>
    <w:rsid w:val="00BA6BEC"/>
    <w:rsid w:val="00BB00CE"/>
    <w:rsid w:val="00BB0DD5"/>
    <w:rsid w:val="00BB10E0"/>
    <w:rsid w:val="00BB2ED6"/>
    <w:rsid w:val="00BB3543"/>
    <w:rsid w:val="00BB3C92"/>
    <w:rsid w:val="00BB6E7F"/>
    <w:rsid w:val="00BB73DC"/>
    <w:rsid w:val="00BB7C23"/>
    <w:rsid w:val="00BC030D"/>
    <w:rsid w:val="00BC0507"/>
    <w:rsid w:val="00BC053E"/>
    <w:rsid w:val="00BC06CD"/>
    <w:rsid w:val="00BC0EDE"/>
    <w:rsid w:val="00BC1087"/>
    <w:rsid w:val="00BC127E"/>
    <w:rsid w:val="00BC1786"/>
    <w:rsid w:val="00BC25AE"/>
    <w:rsid w:val="00BC5AAD"/>
    <w:rsid w:val="00BC70A3"/>
    <w:rsid w:val="00BC73DC"/>
    <w:rsid w:val="00BD1692"/>
    <w:rsid w:val="00BD32EC"/>
    <w:rsid w:val="00BD3A5A"/>
    <w:rsid w:val="00BD3AFE"/>
    <w:rsid w:val="00BD3F8A"/>
    <w:rsid w:val="00BD4268"/>
    <w:rsid w:val="00BD6653"/>
    <w:rsid w:val="00BE0139"/>
    <w:rsid w:val="00BE0BB8"/>
    <w:rsid w:val="00BE136B"/>
    <w:rsid w:val="00BE14B2"/>
    <w:rsid w:val="00BE20FD"/>
    <w:rsid w:val="00BE228D"/>
    <w:rsid w:val="00BE23BE"/>
    <w:rsid w:val="00BE253B"/>
    <w:rsid w:val="00BE26DF"/>
    <w:rsid w:val="00BE4E85"/>
    <w:rsid w:val="00BE4EDF"/>
    <w:rsid w:val="00BE6804"/>
    <w:rsid w:val="00BE77D8"/>
    <w:rsid w:val="00BF040A"/>
    <w:rsid w:val="00BF167E"/>
    <w:rsid w:val="00BF4ED7"/>
    <w:rsid w:val="00BF5774"/>
    <w:rsid w:val="00BF67F0"/>
    <w:rsid w:val="00C002C1"/>
    <w:rsid w:val="00C00609"/>
    <w:rsid w:val="00C00A5A"/>
    <w:rsid w:val="00C02A03"/>
    <w:rsid w:val="00C02C7E"/>
    <w:rsid w:val="00C05629"/>
    <w:rsid w:val="00C0574F"/>
    <w:rsid w:val="00C0646F"/>
    <w:rsid w:val="00C06B8A"/>
    <w:rsid w:val="00C06D6C"/>
    <w:rsid w:val="00C06EA0"/>
    <w:rsid w:val="00C075D1"/>
    <w:rsid w:val="00C07E29"/>
    <w:rsid w:val="00C102CE"/>
    <w:rsid w:val="00C1128D"/>
    <w:rsid w:val="00C11E7C"/>
    <w:rsid w:val="00C11F38"/>
    <w:rsid w:val="00C128A1"/>
    <w:rsid w:val="00C12C51"/>
    <w:rsid w:val="00C12DD5"/>
    <w:rsid w:val="00C1332F"/>
    <w:rsid w:val="00C13BCE"/>
    <w:rsid w:val="00C14404"/>
    <w:rsid w:val="00C15ACF"/>
    <w:rsid w:val="00C15CB5"/>
    <w:rsid w:val="00C15CF8"/>
    <w:rsid w:val="00C167F6"/>
    <w:rsid w:val="00C16B98"/>
    <w:rsid w:val="00C1763A"/>
    <w:rsid w:val="00C203A7"/>
    <w:rsid w:val="00C20ABF"/>
    <w:rsid w:val="00C21C93"/>
    <w:rsid w:val="00C2213B"/>
    <w:rsid w:val="00C231A5"/>
    <w:rsid w:val="00C23C9C"/>
    <w:rsid w:val="00C241BE"/>
    <w:rsid w:val="00C25F65"/>
    <w:rsid w:val="00C25F8D"/>
    <w:rsid w:val="00C261BF"/>
    <w:rsid w:val="00C31AED"/>
    <w:rsid w:val="00C32FAC"/>
    <w:rsid w:val="00C33BF9"/>
    <w:rsid w:val="00C33EAF"/>
    <w:rsid w:val="00C35729"/>
    <w:rsid w:val="00C36076"/>
    <w:rsid w:val="00C36D64"/>
    <w:rsid w:val="00C40D79"/>
    <w:rsid w:val="00C40FA7"/>
    <w:rsid w:val="00C40FF3"/>
    <w:rsid w:val="00C41396"/>
    <w:rsid w:val="00C428F7"/>
    <w:rsid w:val="00C42BED"/>
    <w:rsid w:val="00C432DC"/>
    <w:rsid w:val="00C43812"/>
    <w:rsid w:val="00C43D74"/>
    <w:rsid w:val="00C44019"/>
    <w:rsid w:val="00C4520D"/>
    <w:rsid w:val="00C457CD"/>
    <w:rsid w:val="00C459C3"/>
    <w:rsid w:val="00C461EF"/>
    <w:rsid w:val="00C4670E"/>
    <w:rsid w:val="00C46BCA"/>
    <w:rsid w:val="00C47AEE"/>
    <w:rsid w:val="00C505E1"/>
    <w:rsid w:val="00C50942"/>
    <w:rsid w:val="00C51E40"/>
    <w:rsid w:val="00C54D6F"/>
    <w:rsid w:val="00C5524E"/>
    <w:rsid w:val="00C57300"/>
    <w:rsid w:val="00C576B5"/>
    <w:rsid w:val="00C5773B"/>
    <w:rsid w:val="00C61BDD"/>
    <w:rsid w:val="00C61BFF"/>
    <w:rsid w:val="00C62266"/>
    <w:rsid w:val="00C6286A"/>
    <w:rsid w:val="00C63384"/>
    <w:rsid w:val="00C64BDA"/>
    <w:rsid w:val="00C651D6"/>
    <w:rsid w:val="00C65EA9"/>
    <w:rsid w:val="00C662BD"/>
    <w:rsid w:val="00C70220"/>
    <w:rsid w:val="00C71590"/>
    <w:rsid w:val="00C72C40"/>
    <w:rsid w:val="00C734E2"/>
    <w:rsid w:val="00C735F1"/>
    <w:rsid w:val="00C73700"/>
    <w:rsid w:val="00C73944"/>
    <w:rsid w:val="00C74756"/>
    <w:rsid w:val="00C74A15"/>
    <w:rsid w:val="00C7590E"/>
    <w:rsid w:val="00C7620D"/>
    <w:rsid w:val="00C7740C"/>
    <w:rsid w:val="00C77994"/>
    <w:rsid w:val="00C77A6A"/>
    <w:rsid w:val="00C77CA1"/>
    <w:rsid w:val="00C8021C"/>
    <w:rsid w:val="00C80611"/>
    <w:rsid w:val="00C80B20"/>
    <w:rsid w:val="00C822E5"/>
    <w:rsid w:val="00C831F5"/>
    <w:rsid w:val="00C84D78"/>
    <w:rsid w:val="00C8500D"/>
    <w:rsid w:val="00C87963"/>
    <w:rsid w:val="00C908C0"/>
    <w:rsid w:val="00C9120F"/>
    <w:rsid w:val="00C92A1E"/>
    <w:rsid w:val="00C92B97"/>
    <w:rsid w:val="00C93F7C"/>
    <w:rsid w:val="00C94F88"/>
    <w:rsid w:val="00C954FB"/>
    <w:rsid w:val="00C96233"/>
    <w:rsid w:val="00C9696A"/>
    <w:rsid w:val="00C96F27"/>
    <w:rsid w:val="00C97BBC"/>
    <w:rsid w:val="00CA07E5"/>
    <w:rsid w:val="00CA179A"/>
    <w:rsid w:val="00CA224A"/>
    <w:rsid w:val="00CA3190"/>
    <w:rsid w:val="00CA33CD"/>
    <w:rsid w:val="00CA3CB0"/>
    <w:rsid w:val="00CA3F7E"/>
    <w:rsid w:val="00CA4345"/>
    <w:rsid w:val="00CA4416"/>
    <w:rsid w:val="00CA46D9"/>
    <w:rsid w:val="00CA4A86"/>
    <w:rsid w:val="00CA592D"/>
    <w:rsid w:val="00CA59D5"/>
    <w:rsid w:val="00CA6AF0"/>
    <w:rsid w:val="00CA7F23"/>
    <w:rsid w:val="00CB044B"/>
    <w:rsid w:val="00CB0E17"/>
    <w:rsid w:val="00CB1332"/>
    <w:rsid w:val="00CB1B88"/>
    <w:rsid w:val="00CB2897"/>
    <w:rsid w:val="00CB4680"/>
    <w:rsid w:val="00CB5B04"/>
    <w:rsid w:val="00CB5BE0"/>
    <w:rsid w:val="00CB5CCB"/>
    <w:rsid w:val="00CB7737"/>
    <w:rsid w:val="00CB780A"/>
    <w:rsid w:val="00CC05EB"/>
    <w:rsid w:val="00CC1C73"/>
    <w:rsid w:val="00CC20CB"/>
    <w:rsid w:val="00CC2A82"/>
    <w:rsid w:val="00CC3F1F"/>
    <w:rsid w:val="00CC46E9"/>
    <w:rsid w:val="00CC4E23"/>
    <w:rsid w:val="00CC5F2F"/>
    <w:rsid w:val="00CD0E25"/>
    <w:rsid w:val="00CD1275"/>
    <w:rsid w:val="00CD14CB"/>
    <w:rsid w:val="00CD1CE3"/>
    <w:rsid w:val="00CD3B8E"/>
    <w:rsid w:val="00CD45B7"/>
    <w:rsid w:val="00CD490B"/>
    <w:rsid w:val="00CD49E6"/>
    <w:rsid w:val="00CD4A89"/>
    <w:rsid w:val="00CD4B2A"/>
    <w:rsid w:val="00CD5378"/>
    <w:rsid w:val="00CD5CC5"/>
    <w:rsid w:val="00CD66FF"/>
    <w:rsid w:val="00CD6EF4"/>
    <w:rsid w:val="00CD77DB"/>
    <w:rsid w:val="00CD7AE1"/>
    <w:rsid w:val="00CD7D0F"/>
    <w:rsid w:val="00CE0C4B"/>
    <w:rsid w:val="00CE1086"/>
    <w:rsid w:val="00CE11DE"/>
    <w:rsid w:val="00CE31B1"/>
    <w:rsid w:val="00CE3DBD"/>
    <w:rsid w:val="00CE3EAE"/>
    <w:rsid w:val="00CE7351"/>
    <w:rsid w:val="00CE73C3"/>
    <w:rsid w:val="00CE7464"/>
    <w:rsid w:val="00CE7C87"/>
    <w:rsid w:val="00CF07EF"/>
    <w:rsid w:val="00CF10A6"/>
    <w:rsid w:val="00CF1B49"/>
    <w:rsid w:val="00CF1BA5"/>
    <w:rsid w:val="00CF1BFC"/>
    <w:rsid w:val="00CF23FF"/>
    <w:rsid w:val="00CF24B4"/>
    <w:rsid w:val="00CF3C30"/>
    <w:rsid w:val="00CF6E1E"/>
    <w:rsid w:val="00CF75A6"/>
    <w:rsid w:val="00D025F4"/>
    <w:rsid w:val="00D03150"/>
    <w:rsid w:val="00D07475"/>
    <w:rsid w:val="00D078E0"/>
    <w:rsid w:val="00D10099"/>
    <w:rsid w:val="00D108B5"/>
    <w:rsid w:val="00D11383"/>
    <w:rsid w:val="00D126D5"/>
    <w:rsid w:val="00D12E28"/>
    <w:rsid w:val="00D141EE"/>
    <w:rsid w:val="00D14945"/>
    <w:rsid w:val="00D15CE9"/>
    <w:rsid w:val="00D15DB2"/>
    <w:rsid w:val="00D15F46"/>
    <w:rsid w:val="00D16948"/>
    <w:rsid w:val="00D16A85"/>
    <w:rsid w:val="00D16CF3"/>
    <w:rsid w:val="00D16E6D"/>
    <w:rsid w:val="00D1794F"/>
    <w:rsid w:val="00D17AF0"/>
    <w:rsid w:val="00D17B3D"/>
    <w:rsid w:val="00D20458"/>
    <w:rsid w:val="00D20876"/>
    <w:rsid w:val="00D20F78"/>
    <w:rsid w:val="00D2251F"/>
    <w:rsid w:val="00D23047"/>
    <w:rsid w:val="00D2308B"/>
    <w:rsid w:val="00D2323D"/>
    <w:rsid w:val="00D2386C"/>
    <w:rsid w:val="00D2470F"/>
    <w:rsid w:val="00D24EA4"/>
    <w:rsid w:val="00D25663"/>
    <w:rsid w:val="00D256DF"/>
    <w:rsid w:val="00D26D11"/>
    <w:rsid w:val="00D27B2C"/>
    <w:rsid w:val="00D315D8"/>
    <w:rsid w:val="00D3195F"/>
    <w:rsid w:val="00D329C0"/>
    <w:rsid w:val="00D3332E"/>
    <w:rsid w:val="00D3355D"/>
    <w:rsid w:val="00D33663"/>
    <w:rsid w:val="00D33A9E"/>
    <w:rsid w:val="00D34255"/>
    <w:rsid w:val="00D34DAC"/>
    <w:rsid w:val="00D364BC"/>
    <w:rsid w:val="00D370AC"/>
    <w:rsid w:val="00D4130B"/>
    <w:rsid w:val="00D42953"/>
    <w:rsid w:val="00D42F85"/>
    <w:rsid w:val="00D43651"/>
    <w:rsid w:val="00D44A6D"/>
    <w:rsid w:val="00D44DFC"/>
    <w:rsid w:val="00D44FF8"/>
    <w:rsid w:val="00D471FA"/>
    <w:rsid w:val="00D479FF"/>
    <w:rsid w:val="00D50ADB"/>
    <w:rsid w:val="00D50E08"/>
    <w:rsid w:val="00D51687"/>
    <w:rsid w:val="00D52479"/>
    <w:rsid w:val="00D52953"/>
    <w:rsid w:val="00D52D32"/>
    <w:rsid w:val="00D53D6F"/>
    <w:rsid w:val="00D53FE4"/>
    <w:rsid w:val="00D54A2B"/>
    <w:rsid w:val="00D55098"/>
    <w:rsid w:val="00D570B4"/>
    <w:rsid w:val="00D57807"/>
    <w:rsid w:val="00D579F9"/>
    <w:rsid w:val="00D57D18"/>
    <w:rsid w:val="00D62286"/>
    <w:rsid w:val="00D65D89"/>
    <w:rsid w:val="00D66829"/>
    <w:rsid w:val="00D67BC8"/>
    <w:rsid w:val="00D707BC"/>
    <w:rsid w:val="00D71634"/>
    <w:rsid w:val="00D71F72"/>
    <w:rsid w:val="00D72009"/>
    <w:rsid w:val="00D720E0"/>
    <w:rsid w:val="00D7337D"/>
    <w:rsid w:val="00D73F06"/>
    <w:rsid w:val="00D74CF0"/>
    <w:rsid w:val="00D75996"/>
    <w:rsid w:val="00D7652E"/>
    <w:rsid w:val="00D76F92"/>
    <w:rsid w:val="00D80490"/>
    <w:rsid w:val="00D8099A"/>
    <w:rsid w:val="00D8117B"/>
    <w:rsid w:val="00D814B9"/>
    <w:rsid w:val="00D82C5D"/>
    <w:rsid w:val="00D84080"/>
    <w:rsid w:val="00D843E2"/>
    <w:rsid w:val="00D90A5D"/>
    <w:rsid w:val="00D936F6"/>
    <w:rsid w:val="00D93794"/>
    <w:rsid w:val="00D94568"/>
    <w:rsid w:val="00D94B23"/>
    <w:rsid w:val="00D950E5"/>
    <w:rsid w:val="00D96309"/>
    <w:rsid w:val="00D96547"/>
    <w:rsid w:val="00DA0301"/>
    <w:rsid w:val="00DA09EA"/>
    <w:rsid w:val="00DA0FEE"/>
    <w:rsid w:val="00DA2EB0"/>
    <w:rsid w:val="00DA441B"/>
    <w:rsid w:val="00DA5540"/>
    <w:rsid w:val="00DA55B6"/>
    <w:rsid w:val="00DA57E7"/>
    <w:rsid w:val="00DA5C16"/>
    <w:rsid w:val="00DA618E"/>
    <w:rsid w:val="00DA6342"/>
    <w:rsid w:val="00DA693C"/>
    <w:rsid w:val="00DB05C2"/>
    <w:rsid w:val="00DB27E0"/>
    <w:rsid w:val="00DB2993"/>
    <w:rsid w:val="00DB3786"/>
    <w:rsid w:val="00DB4638"/>
    <w:rsid w:val="00DB4927"/>
    <w:rsid w:val="00DB4AF9"/>
    <w:rsid w:val="00DB4F98"/>
    <w:rsid w:val="00DB5EAF"/>
    <w:rsid w:val="00DB6172"/>
    <w:rsid w:val="00DB75F8"/>
    <w:rsid w:val="00DB771E"/>
    <w:rsid w:val="00DC04AE"/>
    <w:rsid w:val="00DC2815"/>
    <w:rsid w:val="00DC2D13"/>
    <w:rsid w:val="00DC39B7"/>
    <w:rsid w:val="00DC61EA"/>
    <w:rsid w:val="00DC731E"/>
    <w:rsid w:val="00DC7403"/>
    <w:rsid w:val="00DC7F1A"/>
    <w:rsid w:val="00DD11EC"/>
    <w:rsid w:val="00DD18C6"/>
    <w:rsid w:val="00DD3BEE"/>
    <w:rsid w:val="00DD4527"/>
    <w:rsid w:val="00DD7079"/>
    <w:rsid w:val="00DD76B6"/>
    <w:rsid w:val="00DD7C18"/>
    <w:rsid w:val="00DE1C7F"/>
    <w:rsid w:val="00DE1FAA"/>
    <w:rsid w:val="00DE1FF6"/>
    <w:rsid w:val="00DE2415"/>
    <w:rsid w:val="00DE2C79"/>
    <w:rsid w:val="00DE322F"/>
    <w:rsid w:val="00DE385F"/>
    <w:rsid w:val="00DE3B36"/>
    <w:rsid w:val="00DE3C8D"/>
    <w:rsid w:val="00DE3F03"/>
    <w:rsid w:val="00DE44A9"/>
    <w:rsid w:val="00DE4A0F"/>
    <w:rsid w:val="00DE5D75"/>
    <w:rsid w:val="00DE734B"/>
    <w:rsid w:val="00DE7B5F"/>
    <w:rsid w:val="00DF0684"/>
    <w:rsid w:val="00DF15B4"/>
    <w:rsid w:val="00DF1C12"/>
    <w:rsid w:val="00DF1CB7"/>
    <w:rsid w:val="00DF2285"/>
    <w:rsid w:val="00DF2EAB"/>
    <w:rsid w:val="00DF40DB"/>
    <w:rsid w:val="00DF4687"/>
    <w:rsid w:val="00DF5572"/>
    <w:rsid w:val="00DF6FAE"/>
    <w:rsid w:val="00DF786C"/>
    <w:rsid w:val="00E00133"/>
    <w:rsid w:val="00E00AAD"/>
    <w:rsid w:val="00E00D06"/>
    <w:rsid w:val="00E014FE"/>
    <w:rsid w:val="00E02377"/>
    <w:rsid w:val="00E024AA"/>
    <w:rsid w:val="00E02813"/>
    <w:rsid w:val="00E03B06"/>
    <w:rsid w:val="00E03B23"/>
    <w:rsid w:val="00E03C83"/>
    <w:rsid w:val="00E04602"/>
    <w:rsid w:val="00E04843"/>
    <w:rsid w:val="00E05122"/>
    <w:rsid w:val="00E05EAA"/>
    <w:rsid w:val="00E07ABF"/>
    <w:rsid w:val="00E07BF4"/>
    <w:rsid w:val="00E07DDF"/>
    <w:rsid w:val="00E07E80"/>
    <w:rsid w:val="00E11FD7"/>
    <w:rsid w:val="00E11FE5"/>
    <w:rsid w:val="00E139B7"/>
    <w:rsid w:val="00E13F77"/>
    <w:rsid w:val="00E15EAE"/>
    <w:rsid w:val="00E1648F"/>
    <w:rsid w:val="00E16BD0"/>
    <w:rsid w:val="00E16ED7"/>
    <w:rsid w:val="00E219B2"/>
    <w:rsid w:val="00E21AFB"/>
    <w:rsid w:val="00E22056"/>
    <w:rsid w:val="00E22169"/>
    <w:rsid w:val="00E228E1"/>
    <w:rsid w:val="00E2421A"/>
    <w:rsid w:val="00E2423D"/>
    <w:rsid w:val="00E24325"/>
    <w:rsid w:val="00E26BD8"/>
    <w:rsid w:val="00E27426"/>
    <w:rsid w:val="00E27712"/>
    <w:rsid w:val="00E30DDE"/>
    <w:rsid w:val="00E32734"/>
    <w:rsid w:val="00E34014"/>
    <w:rsid w:val="00E3499D"/>
    <w:rsid w:val="00E36C99"/>
    <w:rsid w:val="00E36DBA"/>
    <w:rsid w:val="00E36FB7"/>
    <w:rsid w:val="00E371A7"/>
    <w:rsid w:val="00E41175"/>
    <w:rsid w:val="00E415DD"/>
    <w:rsid w:val="00E41EF8"/>
    <w:rsid w:val="00E43A2B"/>
    <w:rsid w:val="00E44DA8"/>
    <w:rsid w:val="00E4603A"/>
    <w:rsid w:val="00E46DD6"/>
    <w:rsid w:val="00E47FF4"/>
    <w:rsid w:val="00E5069E"/>
    <w:rsid w:val="00E50AD8"/>
    <w:rsid w:val="00E50C34"/>
    <w:rsid w:val="00E50C3C"/>
    <w:rsid w:val="00E519CE"/>
    <w:rsid w:val="00E5403D"/>
    <w:rsid w:val="00E54C8E"/>
    <w:rsid w:val="00E55526"/>
    <w:rsid w:val="00E55A9C"/>
    <w:rsid w:val="00E566DB"/>
    <w:rsid w:val="00E56A45"/>
    <w:rsid w:val="00E57E2B"/>
    <w:rsid w:val="00E61A1D"/>
    <w:rsid w:val="00E62317"/>
    <w:rsid w:val="00E62C11"/>
    <w:rsid w:val="00E631FF"/>
    <w:rsid w:val="00E6332E"/>
    <w:rsid w:val="00E63607"/>
    <w:rsid w:val="00E63979"/>
    <w:rsid w:val="00E640BD"/>
    <w:rsid w:val="00E645D9"/>
    <w:rsid w:val="00E64A32"/>
    <w:rsid w:val="00E64A63"/>
    <w:rsid w:val="00E6571A"/>
    <w:rsid w:val="00E65B38"/>
    <w:rsid w:val="00E67309"/>
    <w:rsid w:val="00E70EFC"/>
    <w:rsid w:val="00E71A63"/>
    <w:rsid w:val="00E71AD6"/>
    <w:rsid w:val="00E72526"/>
    <w:rsid w:val="00E725AA"/>
    <w:rsid w:val="00E729C4"/>
    <w:rsid w:val="00E72DC1"/>
    <w:rsid w:val="00E74487"/>
    <w:rsid w:val="00E749B4"/>
    <w:rsid w:val="00E75526"/>
    <w:rsid w:val="00E76203"/>
    <w:rsid w:val="00E7644C"/>
    <w:rsid w:val="00E76DF4"/>
    <w:rsid w:val="00E8051F"/>
    <w:rsid w:val="00E80871"/>
    <w:rsid w:val="00E80E10"/>
    <w:rsid w:val="00E814FE"/>
    <w:rsid w:val="00E81ADF"/>
    <w:rsid w:val="00E81B38"/>
    <w:rsid w:val="00E81BD3"/>
    <w:rsid w:val="00E82BF9"/>
    <w:rsid w:val="00E833D5"/>
    <w:rsid w:val="00E84A31"/>
    <w:rsid w:val="00E85CFA"/>
    <w:rsid w:val="00E85E86"/>
    <w:rsid w:val="00E86191"/>
    <w:rsid w:val="00E876C8"/>
    <w:rsid w:val="00E876D1"/>
    <w:rsid w:val="00E8774E"/>
    <w:rsid w:val="00E87ADC"/>
    <w:rsid w:val="00E90092"/>
    <w:rsid w:val="00E90F95"/>
    <w:rsid w:val="00E9101E"/>
    <w:rsid w:val="00E9125F"/>
    <w:rsid w:val="00E92AD3"/>
    <w:rsid w:val="00E936F5"/>
    <w:rsid w:val="00E93844"/>
    <w:rsid w:val="00E94D4E"/>
    <w:rsid w:val="00E94EDE"/>
    <w:rsid w:val="00E9552B"/>
    <w:rsid w:val="00E9563F"/>
    <w:rsid w:val="00E95725"/>
    <w:rsid w:val="00E95989"/>
    <w:rsid w:val="00E95BF0"/>
    <w:rsid w:val="00E969DB"/>
    <w:rsid w:val="00E97389"/>
    <w:rsid w:val="00E97DAB"/>
    <w:rsid w:val="00EA01A9"/>
    <w:rsid w:val="00EA048B"/>
    <w:rsid w:val="00EA1D74"/>
    <w:rsid w:val="00EA3C67"/>
    <w:rsid w:val="00EA513D"/>
    <w:rsid w:val="00EA6268"/>
    <w:rsid w:val="00EB0C78"/>
    <w:rsid w:val="00EB0FE4"/>
    <w:rsid w:val="00EB18AE"/>
    <w:rsid w:val="00EB1E4D"/>
    <w:rsid w:val="00EB2A1E"/>
    <w:rsid w:val="00EB3720"/>
    <w:rsid w:val="00EB3A1A"/>
    <w:rsid w:val="00EB3CEC"/>
    <w:rsid w:val="00EB4118"/>
    <w:rsid w:val="00EB48C2"/>
    <w:rsid w:val="00EB4A31"/>
    <w:rsid w:val="00EB51C1"/>
    <w:rsid w:val="00EB547A"/>
    <w:rsid w:val="00EB55DD"/>
    <w:rsid w:val="00EB637C"/>
    <w:rsid w:val="00EB663C"/>
    <w:rsid w:val="00EB6B03"/>
    <w:rsid w:val="00EB7AAF"/>
    <w:rsid w:val="00EC0342"/>
    <w:rsid w:val="00EC1072"/>
    <w:rsid w:val="00EC15D2"/>
    <w:rsid w:val="00EC170E"/>
    <w:rsid w:val="00EC2252"/>
    <w:rsid w:val="00EC376B"/>
    <w:rsid w:val="00EC41A4"/>
    <w:rsid w:val="00EC4C8F"/>
    <w:rsid w:val="00EC5B66"/>
    <w:rsid w:val="00EC5C5B"/>
    <w:rsid w:val="00EC6847"/>
    <w:rsid w:val="00EC78A4"/>
    <w:rsid w:val="00EC795C"/>
    <w:rsid w:val="00EC7AFD"/>
    <w:rsid w:val="00EC7C0E"/>
    <w:rsid w:val="00EC7E31"/>
    <w:rsid w:val="00ED0659"/>
    <w:rsid w:val="00ED0B67"/>
    <w:rsid w:val="00ED0C71"/>
    <w:rsid w:val="00ED1487"/>
    <w:rsid w:val="00ED1FB9"/>
    <w:rsid w:val="00ED3E96"/>
    <w:rsid w:val="00ED437D"/>
    <w:rsid w:val="00ED4486"/>
    <w:rsid w:val="00ED4A54"/>
    <w:rsid w:val="00ED4E8A"/>
    <w:rsid w:val="00ED771F"/>
    <w:rsid w:val="00ED79CB"/>
    <w:rsid w:val="00ED7C5F"/>
    <w:rsid w:val="00EE0B6F"/>
    <w:rsid w:val="00EE1733"/>
    <w:rsid w:val="00EE2945"/>
    <w:rsid w:val="00EE3B18"/>
    <w:rsid w:val="00EE5D56"/>
    <w:rsid w:val="00EE5E04"/>
    <w:rsid w:val="00EE66FA"/>
    <w:rsid w:val="00EE7823"/>
    <w:rsid w:val="00EF1C2B"/>
    <w:rsid w:val="00EF2B05"/>
    <w:rsid w:val="00EF365C"/>
    <w:rsid w:val="00EF38AD"/>
    <w:rsid w:val="00EF46C7"/>
    <w:rsid w:val="00EF4F7D"/>
    <w:rsid w:val="00EF638B"/>
    <w:rsid w:val="00EF667D"/>
    <w:rsid w:val="00EF6A74"/>
    <w:rsid w:val="00EF78F7"/>
    <w:rsid w:val="00EF7C6F"/>
    <w:rsid w:val="00EF7DBF"/>
    <w:rsid w:val="00EF7EBE"/>
    <w:rsid w:val="00F00C11"/>
    <w:rsid w:val="00F00F22"/>
    <w:rsid w:val="00F020BA"/>
    <w:rsid w:val="00F05301"/>
    <w:rsid w:val="00F057F9"/>
    <w:rsid w:val="00F058F6"/>
    <w:rsid w:val="00F05A20"/>
    <w:rsid w:val="00F06F41"/>
    <w:rsid w:val="00F1023B"/>
    <w:rsid w:val="00F107FC"/>
    <w:rsid w:val="00F10A9D"/>
    <w:rsid w:val="00F11C5C"/>
    <w:rsid w:val="00F120E7"/>
    <w:rsid w:val="00F12179"/>
    <w:rsid w:val="00F12442"/>
    <w:rsid w:val="00F12C70"/>
    <w:rsid w:val="00F131E4"/>
    <w:rsid w:val="00F146E5"/>
    <w:rsid w:val="00F14B4A"/>
    <w:rsid w:val="00F15A3A"/>
    <w:rsid w:val="00F15AFA"/>
    <w:rsid w:val="00F15FB4"/>
    <w:rsid w:val="00F17198"/>
    <w:rsid w:val="00F17637"/>
    <w:rsid w:val="00F178EB"/>
    <w:rsid w:val="00F17E9E"/>
    <w:rsid w:val="00F201C9"/>
    <w:rsid w:val="00F209AA"/>
    <w:rsid w:val="00F209FF"/>
    <w:rsid w:val="00F21E6B"/>
    <w:rsid w:val="00F224A7"/>
    <w:rsid w:val="00F22593"/>
    <w:rsid w:val="00F22CA2"/>
    <w:rsid w:val="00F233B7"/>
    <w:rsid w:val="00F23FF6"/>
    <w:rsid w:val="00F250FF"/>
    <w:rsid w:val="00F27C3D"/>
    <w:rsid w:val="00F30921"/>
    <w:rsid w:val="00F311AC"/>
    <w:rsid w:val="00F3182B"/>
    <w:rsid w:val="00F340A3"/>
    <w:rsid w:val="00F34209"/>
    <w:rsid w:val="00F34707"/>
    <w:rsid w:val="00F349A4"/>
    <w:rsid w:val="00F3594F"/>
    <w:rsid w:val="00F359B7"/>
    <w:rsid w:val="00F36FB4"/>
    <w:rsid w:val="00F415BA"/>
    <w:rsid w:val="00F415C9"/>
    <w:rsid w:val="00F41B94"/>
    <w:rsid w:val="00F41C27"/>
    <w:rsid w:val="00F430F5"/>
    <w:rsid w:val="00F43C56"/>
    <w:rsid w:val="00F44065"/>
    <w:rsid w:val="00F44543"/>
    <w:rsid w:val="00F462FE"/>
    <w:rsid w:val="00F4718C"/>
    <w:rsid w:val="00F47C8C"/>
    <w:rsid w:val="00F5035A"/>
    <w:rsid w:val="00F504A7"/>
    <w:rsid w:val="00F5143B"/>
    <w:rsid w:val="00F5164B"/>
    <w:rsid w:val="00F52753"/>
    <w:rsid w:val="00F529D9"/>
    <w:rsid w:val="00F52A2D"/>
    <w:rsid w:val="00F549F2"/>
    <w:rsid w:val="00F55311"/>
    <w:rsid w:val="00F579F9"/>
    <w:rsid w:val="00F60C07"/>
    <w:rsid w:val="00F61761"/>
    <w:rsid w:val="00F62088"/>
    <w:rsid w:val="00F65391"/>
    <w:rsid w:val="00F65AE1"/>
    <w:rsid w:val="00F661F1"/>
    <w:rsid w:val="00F677F4"/>
    <w:rsid w:val="00F705BE"/>
    <w:rsid w:val="00F70998"/>
    <w:rsid w:val="00F7099F"/>
    <w:rsid w:val="00F70E0F"/>
    <w:rsid w:val="00F71142"/>
    <w:rsid w:val="00F7294C"/>
    <w:rsid w:val="00F74983"/>
    <w:rsid w:val="00F74EF6"/>
    <w:rsid w:val="00F74F42"/>
    <w:rsid w:val="00F760F8"/>
    <w:rsid w:val="00F81CE6"/>
    <w:rsid w:val="00F81E44"/>
    <w:rsid w:val="00F81FBA"/>
    <w:rsid w:val="00F83516"/>
    <w:rsid w:val="00F86177"/>
    <w:rsid w:val="00F86439"/>
    <w:rsid w:val="00F86AAB"/>
    <w:rsid w:val="00F878FE"/>
    <w:rsid w:val="00F908F6"/>
    <w:rsid w:val="00F90F95"/>
    <w:rsid w:val="00F93C21"/>
    <w:rsid w:val="00F949D7"/>
    <w:rsid w:val="00F956DE"/>
    <w:rsid w:val="00F95D02"/>
    <w:rsid w:val="00F9601E"/>
    <w:rsid w:val="00F9630C"/>
    <w:rsid w:val="00F96826"/>
    <w:rsid w:val="00F96A2E"/>
    <w:rsid w:val="00FA036A"/>
    <w:rsid w:val="00FA3204"/>
    <w:rsid w:val="00FA446B"/>
    <w:rsid w:val="00FA47B2"/>
    <w:rsid w:val="00FA756B"/>
    <w:rsid w:val="00FA7B5E"/>
    <w:rsid w:val="00FB244C"/>
    <w:rsid w:val="00FB28D5"/>
    <w:rsid w:val="00FB426F"/>
    <w:rsid w:val="00FB4541"/>
    <w:rsid w:val="00FB604D"/>
    <w:rsid w:val="00FB6C56"/>
    <w:rsid w:val="00FB6CC5"/>
    <w:rsid w:val="00FC153E"/>
    <w:rsid w:val="00FC15A3"/>
    <w:rsid w:val="00FC186E"/>
    <w:rsid w:val="00FC1B0D"/>
    <w:rsid w:val="00FC2525"/>
    <w:rsid w:val="00FC3F3E"/>
    <w:rsid w:val="00FC420F"/>
    <w:rsid w:val="00FC44B8"/>
    <w:rsid w:val="00FC4797"/>
    <w:rsid w:val="00FC484B"/>
    <w:rsid w:val="00FC4A48"/>
    <w:rsid w:val="00FC7374"/>
    <w:rsid w:val="00FC7402"/>
    <w:rsid w:val="00FC788A"/>
    <w:rsid w:val="00FD13C2"/>
    <w:rsid w:val="00FD1444"/>
    <w:rsid w:val="00FD20B8"/>
    <w:rsid w:val="00FD3301"/>
    <w:rsid w:val="00FD3BA9"/>
    <w:rsid w:val="00FD54C9"/>
    <w:rsid w:val="00FD5552"/>
    <w:rsid w:val="00FE0C75"/>
    <w:rsid w:val="00FE1BC9"/>
    <w:rsid w:val="00FE20C5"/>
    <w:rsid w:val="00FE22DD"/>
    <w:rsid w:val="00FE42DA"/>
    <w:rsid w:val="00FE4F8F"/>
    <w:rsid w:val="00FE50B8"/>
    <w:rsid w:val="00FE53A6"/>
    <w:rsid w:val="00FE6E1A"/>
    <w:rsid w:val="00FF0A99"/>
    <w:rsid w:val="00FF1883"/>
    <w:rsid w:val="00FF28FE"/>
    <w:rsid w:val="00FF4D14"/>
    <w:rsid w:val="00FF57E0"/>
    <w:rsid w:val="00FF7580"/>
    <w:rsid w:val="00FF7B46"/>
    <w:rsid w:val="0204363C"/>
    <w:rsid w:val="030D7A7D"/>
    <w:rsid w:val="04521F52"/>
    <w:rsid w:val="05E40EBD"/>
    <w:rsid w:val="063F2B55"/>
    <w:rsid w:val="064D2966"/>
    <w:rsid w:val="07425339"/>
    <w:rsid w:val="076F0137"/>
    <w:rsid w:val="07D34C75"/>
    <w:rsid w:val="07E176E9"/>
    <w:rsid w:val="089C351D"/>
    <w:rsid w:val="0956387B"/>
    <w:rsid w:val="09A16946"/>
    <w:rsid w:val="09AB0071"/>
    <w:rsid w:val="09D365DF"/>
    <w:rsid w:val="0A0133BD"/>
    <w:rsid w:val="0A4F65D9"/>
    <w:rsid w:val="0B4A555E"/>
    <w:rsid w:val="0C68689A"/>
    <w:rsid w:val="0CAD572A"/>
    <w:rsid w:val="0D0C4122"/>
    <w:rsid w:val="0D143086"/>
    <w:rsid w:val="0D87440A"/>
    <w:rsid w:val="0DCF32F9"/>
    <w:rsid w:val="0FDE376D"/>
    <w:rsid w:val="10A81D9B"/>
    <w:rsid w:val="1106610C"/>
    <w:rsid w:val="112343D7"/>
    <w:rsid w:val="117C3B0F"/>
    <w:rsid w:val="11AA1BFA"/>
    <w:rsid w:val="12C549F3"/>
    <w:rsid w:val="12F853E1"/>
    <w:rsid w:val="12FB63D4"/>
    <w:rsid w:val="132C0177"/>
    <w:rsid w:val="14051738"/>
    <w:rsid w:val="14CB55B1"/>
    <w:rsid w:val="14CB7EE5"/>
    <w:rsid w:val="14DB05E8"/>
    <w:rsid w:val="14EE6BBF"/>
    <w:rsid w:val="150F4E34"/>
    <w:rsid w:val="1596141F"/>
    <w:rsid w:val="15C46AE8"/>
    <w:rsid w:val="15CE0FF4"/>
    <w:rsid w:val="16911EAC"/>
    <w:rsid w:val="16EF42FC"/>
    <w:rsid w:val="16F8795D"/>
    <w:rsid w:val="17E005AF"/>
    <w:rsid w:val="184E18BE"/>
    <w:rsid w:val="18724C56"/>
    <w:rsid w:val="187D6FAF"/>
    <w:rsid w:val="18CF6E08"/>
    <w:rsid w:val="19430D40"/>
    <w:rsid w:val="19556563"/>
    <w:rsid w:val="1ACF0850"/>
    <w:rsid w:val="1AD933C4"/>
    <w:rsid w:val="1BA64F78"/>
    <w:rsid w:val="1D4E4E24"/>
    <w:rsid w:val="1DC845AC"/>
    <w:rsid w:val="1DF5560F"/>
    <w:rsid w:val="1EB34EBB"/>
    <w:rsid w:val="1EF919AA"/>
    <w:rsid w:val="1F1B7CBE"/>
    <w:rsid w:val="1F4B7492"/>
    <w:rsid w:val="1F694127"/>
    <w:rsid w:val="20055A68"/>
    <w:rsid w:val="203E59E1"/>
    <w:rsid w:val="206941D9"/>
    <w:rsid w:val="209B5C58"/>
    <w:rsid w:val="20A35013"/>
    <w:rsid w:val="21353272"/>
    <w:rsid w:val="21A67840"/>
    <w:rsid w:val="21C23C4E"/>
    <w:rsid w:val="21C90C0D"/>
    <w:rsid w:val="221C5332"/>
    <w:rsid w:val="234739D5"/>
    <w:rsid w:val="243D5531"/>
    <w:rsid w:val="24761A44"/>
    <w:rsid w:val="25736450"/>
    <w:rsid w:val="25C15CF4"/>
    <w:rsid w:val="2715304A"/>
    <w:rsid w:val="27AA08A7"/>
    <w:rsid w:val="27B63464"/>
    <w:rsid w:val="27D22C37"/>
    <w:rsid w:val="28287D71"/>
    <w:rsid w:val="288447F2"/>
    <w:rsid w:val="28AE19DC"/>
    <w:rsid w:val="28E67698"/>
    <w:rsid w:val="2AB1353F"/>
    <w:rsid w:val="2AC74BA9"/>
    <w:rsid w:val="2BFE56E0"/>
    <w:rsid w:val="2CA960BA"/>
    <w:rsid w:val="2E265EC9"/>
    <w:rsid w:val="2F6B79A5"/>
    <w:rsid w:val="31631B66"/>
    <w:rsid w:val="322410BA"/>
    <w:rsid w:val="326002A8"/>
    <w:rsid w:val="327D7F64"/>
    <w:rsid w:val="33693D81"/>
    <w:rsid w:val="3370330D"/>
    <w:rsid w:val="33CC572B"/>
    <w:rsid w:val="340D4036"/>
    <w:rsid w:val="34C74B11"/>
    <w:rsid w:val="352D5E9A"/>
    <w:rsid w:val="36263FC2"/>
    <w:rsid w:val="363D4D9D"/>
    <w:rsid w:val="36E97F0E"/>
    <w:rsid w:val="37572DC6"/>
    <w:rsid w:val="37A920B0"/>
    <w:rsid w:val="38056325"/>
    <w:rsid w:val="3A7823CD"/>
    <w:rsid w:val="3B4528D6"/>
    <w:rsid w:val="3B531992"/>
    <w:rsid w:val="3BC43E12"/>
    <w:rsid w:val="3C2631FF"/>
    <w:rsid w:val="3C393DDF"/>
    <w:rsid w:val="3DAF4867"/>
    <w:rsid w:val="3E2B4007"/>
    <w:rsid w:val="3F255743"/>
    <w:rsid w:val="3F373DDA"/>
    <w:rsid w:val="3F815EF4"/>
    <w:rsid w:val="3FB716A8"/>
    <w:rsid w:val="400F0C81"/>
    <w:rsid w:val="40330032"/>
    <w:rsid w:val="40A30A66"/>
    <w:rsid w:val="448532E1"/>
    <w:rsid w:val="4499333E"/>
    <w:rsid w:val="44D50224"/>
    <w:rsid w:val="45584BD6"/>
    <w:rsid w:val="456D0D46"/>
    <w:rsid w:val="46FF2557"/>
    <w:rsid w:val="4739439D"/>
    <w:rsid w:val="48333A0C"/>
    <w:rsid w:val="483A1722"/>
    <w:rsid w:val="49B429AC"/>
    <w:rsid w:val="4A49545F"/>
    <w:rsid w:val="4A4A5EB3"/>
    <w:rsid w:val="4A5F6161"/>
    <w:rsid w:val="4A757AF8"/>
    <w:rsid w:val="4B3776A6"/>
    <w:rsid w:val="4BB02414"/>
    <w:rsid w:val="4C101457"/>
    <w:rsid w:val="4C716823"/>
    <w:rsid w:val="4CE43E30"/>
    <w:rsid w:val="4D783B9B"/>
    <w:rsid w:val="4DB711DF"/>
    <w:rsid w:val="4E4E6489"/>
    <w:rsid w:val="4EBD3C82"/>
    <w:rsid w:val="5013320B"/>
    <w:rsid w:val="502C4A34"/>
    <w:rsid w:val="50D7558E"/>
    <w:rsid w:val="510E439B"/>
    <w:rsid w:val="511B09A7"/>
    <w:rsid w:val="513D1B2E"/>
    <w:rsid w:val="515D4048"/>
    <w:rsid w:val="51994438"/>
    <w:rsid w:val="52DC0DBA"/>
    <w:rsid w:val="537712DC"/>
    <w:rsid w:val="53FE1770"/>
    <w:rsid w:val="55600761"/>
    <w:rsid w:val="55CD6A80"/>
    <w:rsid w:val="5626286A"/>
    <w:rsid w:val="56C205B2"/>
    <w:rsid w:val="573D029B"/>
    <w:rsid w:val="58124D90"/>
    <w:rsid w:val="583B6625"/>
    <w:rsid w:val="58E4551B"/>
    <w:rsid w:val="59026B06"/>
    <w:rsid w:val="595B3FB2"/>
    <w:rsid w:val="5A1A2FC8"/>
    <w:rsid w:val="5BDD5C26"/>
    <w:rsid w:val="5C1F00D0"/>
    <w:rsid w:val="5C470F48"/>
    <w:rsid w:val="5D600CFF"/>
    <w:rsid w:val="5EF76F44"/>
    <w:rsid w:val="5EFD3FF2"/>
    <w:rsid w:val="5F500895"/>
    <w:rsid w:val="60E80C09"/>
    <w:rsid w:val="60F334D7"/>
    <w:rsid w:val="61402C9B"/>
    <w:rsid w:val="617675B2"/>
    <w:rsid w:val="62201DA7"/>
    <w:rsid w:val="62FC6290"/>
    <w:rsid w:val="652B40C6"/>
    <w:rsid w:val="65C5018C"/>
    <w:rsid w:val="67581102"/>
    <w:rsid w:val="679B0565"/>
    <w:rsid w:val="682C7A97"/>
    <w:rsid w:val="684A289F"/>
    <w:rsid w:val="691B6EFC"/>
    <w:rsid w:val="6931438C"/>
    <w:rsid w:val="69610CE3"/>
    <w:rsid w:val="6A1A02D9"/>
    <w:rsid w:val="6B722E68"/>
    <w:rsid w:val="6B7D0C3C"/>
    <w:rsid w:val="6C4476CD"/>
    <w:rsid w:val="6C8E2E0E"/>
    <w:rsid w:val="6CE408E2"/>
    <w:rsid w:val="6D2576A2"/>
    <w:rsid w:val="6DE76869"/>
    <w:rsid w:val="6EC60802"/>
    <w:rsid w:val="6F48275C"/>
    <w:rsid w:val="6F7F1478"/>
    <w:rsid w:val="6F9A07D9"/>
    <w:rsid w:val="6FD70994"/>
    <w:rsid w:val="724714A4"/>
    <w:rsid w:val="725C2763"/>
    <w:rsid w:val="72B81A4B"/>
    <w:rsid w:val="7322043B"/>
    <w:rsid w:val="750565B2"/>
    <w:rsid w:val="750B638C"/>
    <w:rsid w:val="75A84346"/>
    <w:rsid w:val="75D35662"/>
    <w:rsid w:val="76A07B74"/>
    <w:rsid w:val="76DA6BA6"/>
    <w:rsid w:val="7729763E"/>
    <w:rsid w:val="77AB2B40"/>
    <w:rsid w:val="77BD34DB"/>
    <w:rsid w:val="77F32654"/>
    <w:rsid w:val="782F2CF8"/>
    <w:rsid w:val="7831325D"/>
    <w:rsid w:val="786E388D"/>
    <w:rsid w:val="78D5659D"/>
    <w:rsid w:val="79431D10"/>
    <w:rsid w:val="799B41B7"/>
    <w:rsid w:val="79A65070"/>
    <w:rsid w:val="79CD407A"/>
    <w:rsid w:val="79F025CB"/>
    <w:rsid w:val="7B3D6D3E"/>
    <w:rsid w:val="7C1F480A"/>
    <w:rsid w:val="7C292E1E"/>
    <w:rsid w:val="7C732FEA"/>
    <w:rsid w:val="7CA357DE"/>
    <w:rsid w:val="7D614734"/>
    <w:rsid w:val="7D8A6CA0"/>
    <w:rsid w:val="7E65534D"/>
    <w:rsid w:val="7FBD704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9"/>
    <w:qFormat/>
    <w:uiPriority w:val="0"/>
    <w:pPr>
      <w:keepNext/>
      <w:keepLines/>
      <w:widowControl w:val="0"/>
      <w:spacing w:before="340" w:after="330" w:line="578" w:lineRule="auto"/>
      <w:outlineLvl w:val="0"/>
    </w:pPr>
    <w:rPr>
      <w:b/>
      <w:bCs/>
      <w:kern w:val="44"/>
      <w:sz w:val="44"/>
      <w:szCs w:val="44"/>
    </w:rPr>
  </w:style>
  <w:style w:type="paragraph" w:styleId="4">
    <w:name w:val="heading 2"/>
    <w:basedOn w:val="1"/>
    <w:next w:val="1"/>
    <w:link w:val="61"/>
    <w:qFormat/>
    <w:uiPriority w:val="99"/>
    <w:pPr>
      <w:keepNext/>
      <w:keepLines/>
      <w:widowControl w:val="0"/>
      <w:spacing w:before="260" w:after="260" w:line="415" w:lineRule="auto"/>
      <w:outlineLvl w:val="1"/>
    </w:pPr>
    <w:rPr>
      <w:rFonts w:ascii="Arial" w:hAnsi="Arial" w:eastAsia="黑体"/>
      <w:b/>
      <w:bCs/>
      <w:sz w:val="32"/>
      <w:szCs w:val="32"/>
    </w:rPr>
  </w:style>
  <w:style w:type="paragraph" w:styleId="5">
    <w:name w:val="heading 3"/>
    <w:basedOn w:val="1"/>
    <w:next w:val="1"/>
    <w:qFormat/>
    <w:uiPriority w:val="0"/>
    <w:pPr>
      <w:keepNext/>
      <w:keepLines/>
      <w:widowControl w:val="0"/>
      <w:spacing w:before="260" w:after="260" w:line="415" w:lineRule="auto"/>
      <w:outlineLvl w:val="2"/>
    </w:pPr>
    <w:rPr>
      <w:b/>
      <w:bCs/>
      <w:sz w:val="32"/>
      <w:szCs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32">
    <w:name w:val="Default Paragraph Font"/>
    <w:qFormat/>
    <w:uiPriority w:val="0"/>
  </w:style>
  <w:style w:type="table" w:default="1" w:styleId="30">
    <w:name w:val="Normal Table"/>
    <w:semiHidden/>
    <w:qFormat/>
    <w:uiPriority w:val="0"/>
    <w:tblPr>
      <w:tblCellMar>
        <w:top w:w="0" w:type="dxa"/>
        <w:left w:w="108" w:type="dxa"/>
        <w:bottom w:w="0" w:type="dxa"/>
        <w:right w:w="108" w:type="dxa"/>
      </w:tblCellMar>
    </w:tblPr>
  </w:style>
  <w:style w:type="paragraph" w:styleId="2">
    <w:name w:val="Body Text 3"/>
    <w:basedOn w:val="1"/>
    <w:unhideWhenUsed/>
    <w:qFormat/>
    <w:uiPriority w:val="0"/>
    <w:pPr>
      <w:spacing w:after="120"/>
    </w:pPr>
    <w:rPr>
      <w:sz w:val="16"/>
      <w:szCs w:val="16"/>
      <w:lang w:eastAsia="en-US"/>
    </w:rPr>
  </w:style>
  <w:style w:type="paragraph" w:styleId="7">
    <w:name w:val="toc 7"/>
    <w:basedOn w:val="1"/>
    <w:next w:val="1"/>
    <w:unhideWhenUsed/>
    <w:qFormat/>
    <w:uiPriority w:val="39"/>
    <w:pPr>
      <w:ind w:left="2520" w:leftChars="1200"/>
    </w:pPr>
    <w:rPr>
      <w:rFonts w:ascii="Calibri" w:hAnsi="Calibri" w:eastAsia="宋体" w:cs="Times New Roman"/>
      <w:szCs w:val="22"/>
    </w:rPr>
  </w:style>
  <w:style w:type="paragraph" w:styleId="8">
    <w:name w:val="Normal Indent"/>
    <w:basedOn w:val="1"/>
    <w:link w:val="79"/>
    <w:qFormat/>
    <w:uiPriority w:val="0"/>
    <w:pPr>
      <w:ind w:firstLine="200" w:firstLineChars="200"/>
    </w:pPr>
  </w:style>
  <w:style w:type="paragraph" w:styleId="9">
    <w:name w:val="Document Map"/>
    <w:basedOn w:val="1"/>
    <w:qFormat/>
    <w:uiPriority w:val="0"/>
    <w:pPr>
      <w:shd w:val="clear" w:color="auto" w:fill="000080"/>
    </w:pPr>
  </w:style>
  <w:style w:type="paragraph" w:styleId="10">
    <w:name w:val="annotation text"/>
    <w:basedOn w:val="1"/>
    <w:qFormat/>
    <w:uiPriority w:val="0"/>
    <w:pPr>
      <w:jc w:val="left"/>
    </w:pPr>
  </w:style>
  <w:style w:type="paragraph" w:styleId="11">
    <w:name w:val="Body Text"/>
    <w:basedOn w:val="1"/>
    <w:next w:val="1"/>
    <w:unhideWhenUsed/>
    <w:qFormat/>
    <w:uiPriority w:val="99"/>
    <w:pPr>
      <w:spacing w:after="120"/>
    </w:pPr>
  </w:style>
  <w:style w:type="paragraph" w:styleId="12">
    <w:name w:val="Body Text Indent"/>
    <w:basedOn w:val="1"/>
    <w:link w:val="55"/>
    <w:qFormat/>
    <w:uiPriority w:val="0"/>
    <w:pPr>
      <w:ind w:firstLine="630"/>
    </w:pPr>
    <w:rPr>
      <w:sz w:val="32"/>
      <w:szCs w:val="20"/>
    </w:rPr>
  </w:style>
  <w:style w:type="paragraph" w:styleId="13">
    <w:name w:val="toc 5"/>
    <w:basedOn w:val="1"/>
    <w:next w:val="1"/>
    <w:unhideWhenUsed/>
    <w:qFormat/>
    <w:uiPriority w:val="39"/>
    <w:pPr>
      <w:ind w:left="1680" w:leftChars="800"/>
    </w:pPr>
    <w:rPr>
      <w:rFonts w:ascii="Calibri" w:hAnsi="Calibri" w:eastAsia="宋体" w:cs="Times New Roman"/>
      <w:szCs w:val="22"/>
    </w:rPr>
  </w:style>
  <w:style w:type="paragraph" w:styleId="14">
    <w:name w:val="toc 3"/>
    <w:basedOn w:val="1"/>
    <w:next w:val="1"/>
    <w:unhideWhenUsed/>
    <w:qFormat/>
    <w:uiPriority w:val="39"/>
    <w:pPr>
      <w:widowControl/>
      <w:spacing w:after="100" w:line="259" w:lineRule="auto"/>
      <w:ind w:left="440"/>
      <w:jc w:val="left"/>
    </w:pPr>
    <w:rPr>
      <w:rFonts w:ascii="Calibri" w:hAnsi="Calibri" w:eastAsia="宋体"/>
      <w:kern w:val="0"/>
      <w:sz w:val="22"/>
      <w:szCs w:val="22"/>
    </w:rPr>
  </w:style>
  <w:style w:type="paragraph" w:styleId="15">
    <w:name w:val="toc 8"/>
    <w:basedOn w:val="1"/>
    <w:next w:val="1"/>
    <w:unhideWhenUsed/>
    <w:qFormat/>
    <w:uiPriority w:val="39"/>
    <w:pPr>
      <w:ind w:left="2940" w:leftChars="1400"/>
    </w:pPr>
    <w:rPr>
      <w:rFonts w:ascii="Calibri" w:hAnsi="Calibri" w:eastAsia="宋体" w:cs="Times New Roman"/>
      <w:szCs w:val="22"/>
    </w:rPr>
  </w:style>
  <w:style w:type="paragraph" w:styleId="16">
    <w:name w:val="Date"/>
    <w:basedOn w:val="1"/>
    <w:next w:val="1"/>
    <w:link w:val="71"/>
    <w:qFormat/>
    <w:uiPriority w:val="0"/>
    <w:pPr>
      <w:ind w:left="100" w:leftChars="2500"/>
    </w:pPr>
  </w:style>
  <w:style w:type="paragraph" w:styleId="17">
    <w:name w:val="Body Text Indent 2"/>
    <w:basedOn w:val="1"/>
    <w:qFormat/>
    <w:uiPriority w:val="0"/>
    <w:pPr>
      <w:spacing w:after="120" w:line="480" w:lineRule="auto"/>
      <w:ind w:left="200" w:leftChars="200"/>
    </w:pPr>
  </w:style>
  <w:style w:type="paragraph" w:styleId="18">
    <w:name w:val="Balloon Text"/>
    <w:basedOn w:val="1"/>
    <w:link w:val="64"/>
    <w:qFormat/>
    <w:uiPriority w:val="0"/>
    <w:rPr>
      <w:sz w:val="18"/>
      <w:szCs w:val="18"/>
    </w:rPr>
  </w:style>
  <w:style w:type="paragraph" w:styleId="19">
    <w:name w:val="footer"/>
    <w:basedOn w:val="1"/>
    <w:link w:val="72"/>
    <w:qFormat/>
    <w:uiPriority w:val="0"/>
    <w:pPr>
      <w:tabs>
        <w:tab w:val="center" w:pos="4153"/>
        <w:tab w:val="right" w:pos="8306"/>
      </w:tabs>
      <w:snapToGrid w:val="0"/>
      <w:jc w:val="left"/>
    </w:pPr>
    <w:rPr>
      <w:sz w:val="18"/>
      <w:szCs w:val="20"/>
    </w:rPr>
  </w:style>
  <w:style w:type="paragraph" w:styleId="20">
    <w:name w:val="header"/>
    <w:basedOn w:val="1"/>
    <w:link w:val="67"/>
    <w:qFormat/>
    <w:uiPriority w:val="99"/>
    <w:pPr>
      <w:pBdr>
        <w:bottom w:val="single" w:color="auto" w:sz="6" w:space="1"/>
      </w:pBdr>
      <w:tabs>
        <w:tab w:val="center" w:pos="4153"/>
        <w:tab w:val="right" w:pos="8306"/>
      </w:tabs>
      <w:snapToGrid w:val="0"/>
      <w:jc w:val="center"/>
    </w:pPr>
    <w:rPr>
      <w:sz w:val="18"/>
      <w:szCs w:val="20"/>
    </w:rPr>
  </w:style>
  <w:style w:type="paragraph" w:styleId="21">
    <w:name w:val="toc 1"/>
    <w:basedOn w:val="1"/>
    <w:next w:val="1"/>
    <w:unhideWhenUsed/>
    <w:qFormat/>
    <w:uiPriority w:val="39"/>
    <w:pPr>
      <w:widowControl/>
      <w:spacing w:after="100" w:line="259" w:lineRule="auto"/>
      <w:jc w:val="left"/>
    </w:pPr>
    <w:rPr>
      <w:rFonts w:ascii="Calibri" w:hAnsi="Calibri" w:eastAsia="宋体"/>
      <w:kern w:val="0"/>
      <w:sz w:val="22"/>
      <w:szCs w:val="22"/>
    </w:rPr>
  </w:style>
  <w:style w:type="paragraph" w:styleId="22">
    <w:name w:val="toc 4"/>
    <w:basedOn w:val="1"/>
    <w:next w:val="1"/>
    <w:unhideWhenUsed/>
    <w:qFormat/>
    <w:uiPriority w:val="39"/>
    <w:pPr>
      <w:ind w:left="1260" w:leftChars="600"/>
    </w:pPr>
    <w:rPr>
      <w:rFonts w:ascii="Calibri" w:hAnsi="Calibri" w:eastAsia="宋体" w:cs="Times New Roman"/>
      <w:szCs w:val="22"/>
    </w:rPr>
  </w:style>
  <w:style w:type="paragraph" w:styleId="23">
    <w:name w:val="Subtitle"/>
    <w:basedOn w:val="1"/>
    <w:next w:val="1"/>
    <w:link w:val="56"/>
    <w:qFormat/>
    <w:uiPriority w:val="11"/>
    <w:pPr>
      <w:spacing w:before="240" w:after="60" w:line="312" w:lineRule="auto"/>
      <w:jc w:val="center"/>
      <w:outlineLvl w:val="1"/>
    </w:pPr>
    <w:rPr>
      <w:rFonts w:ascii="Calibri Light" w:hAnsi="Calibri Light"/>
      <w:b/>
      <w:bCs/>
      <w:kern w:val="28"/>
      <w:sz w:val="32"/>
      <w:szCs w:val="32"/>
    </w:rPr>
  </w:style>
  <w:style w:type="paragraph" w:styleId="24">
    <w:name w:val="toc 6"/>
    <w:basedOn w:val="1"/>
    <w:next w:val="1"/>
    <w:unhideWhenUsed/>
    <w:qFormat/>
    <w:uiPriority w:val="39"/>
    <w:pPr>
      <w:ind w:left="2100" w:leftChars="1000"/>
    </w:pPr>
    <w:rPr>
      <w:rFonts w:ascii="Calibri" w:hAnsi="Calibri" w:eastAsia="宋体" w:cs="Times New Roman"/>
      <w:szCs w:val="22"/>
    </w:rPr>
  </w:style>
  <w:style w:type="paragraph" w:styleId="25">
    <w:name w:val="Body Text Indent 3"/>
    <w:basedOn w:val="1"/>
    <w:qFormat/>
    <w:uiPriority w:val="0"/>
    <w:pPr>
      <w:spacing w:after="120"/>
      <w:ind w:left="200" w:leftChars="200"/>
    </w:pPr>
    <w:rPr>
      <w:sz w:val="16"/>
      <w:szCs w:val="16"/>
    </w:rPr>
  </w:style>
  <w:style w:type="paragraph" w:styleId="26">
    <w:name w:val="toc 2"/>
    <w:basedOn w:val="1"/>
    <w:next w:val="1"/>
    <w:unhideWhenUsed/>
    <w:qFormat/>
    <w:uiPriority w:val="39"/>
    <w:pPr>
      <w:widowControl/>
      <w:spacing w:after="100" w:line="259" w:lineRule="auto"/>
      <w:ind w:left="220"/>
      <w:jc w:val="left"/>
    </w:pPr>
    <w:rPr>
      <w:rFonts w:ascii="Calibri" w:hAnsi="Calibri" w:eastAsia="宋体"/>
      <w:kern w:val="0"/>
      <w:sz w:val="22"/>
      <w:szCs w:val="22"/>
    </w:rPr>
  </w:style>
  <w:style w:type="paragraph" w:styleId="27">
    <w:name w:val="toc 9"/>
    <w:basedOn w:val="1"/>
    <w:next w:val="1"/>
    <w:unhideWhenUsed/>
    <w:qFormat/>
    <w:uiPriority w:val="39"/>
    <w:pPr>
      <w:ind w:left="3360" w:leftChars="1600"/>
    </w:pPr>
    <w:rPr>
      <w:rFonts w:ascii="Calibri" w:hAnsi="Calibri" w:eastAsia="宋体" w:cs="Times New Roman"/>
      <w:szCs w:val="22"/>
    </w:rPr>
  </w:style>
  <w:style w:type="paragraph" w:styleId="28">
    <w:name w:val="Normal (Web)"/>
    <w:basedOn w:val="1"/>
    <w:qFormat/>
    <w:uiPriority w:val="99"/>
    <w:pPr>
      <w:widowControl/>
      <w:spacing w:before="100" w:beforeAutospacing="1" w:after="100" w:afterAutospacing="1"/>
      <w:jc w:val="left"/>
    </w:pPr>
    <w:rPr>
      <w:rFonts w:ascii="宋体"/>
      <w:kern w:val="0"/>
      <w:sz w:val="18"/>
      <w:szCs w:val="18"/>
    </w:rPr>
  </w:style>
  <w:style w:type="paragraph" w:styleId="29">
    <w:name w:val="Title"/>
    <w:basedOn w:val="1"/>
    <w:next w:val="1"/>
    <w:link w:val="59"/>
    <w:qFormat/>
    <w:uiPriority w:val="10"/>
    <w:pPr>
      <w:spacing w:before="240" w:after="60"/>
      <w:jc w:val="center"/>
      <w:outlineLvl w:val="0"/>
    </w:pPr>
    <w:rPr>
      <w:rFonts w:ascii="Calibri Light" w:hAnsi="Calibri Light"/>
      <w:b/>
      <w:bCs/>
      <w:sz w:val="32"/>
      <w:szCs w:val="32"/>
    </w:rPr>
  </w:style>
  <w:style w:type="table" w:styleId="31">
    <w:name w:val="Table Grid"/>
    <w:basedOn w:val="3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qFormat/>
    <w:uiPriority w:val="0"/>
    <w:rPr>
      <w:b/>
      <w:bCs/>
    </w:rPr>
  </w:style>
  <w:style w:type="character" w:styleId="34">
    <w:name w:val="page number"/>
    <w:qFormat/>
    <w:uiPriority w:val="0"/>
  </w:style>
  <w:style w:type="character" w:styleId="35">
    <w:name w:val="FollowedHyperlink"/>
    <w:qFormat/>
    <w:uiPriority w:val="0"/>
    <w:rPr>
      <w:rFonts w:hint="eastAsia" w:ascii="微软雅黑" w:hAnsi="微软雅黑" w:eastAsia="微软雅黑" w:cs="微软雅黑"/>
      <w:color w:val="02396F"/>
      <w:u w:val="single"/>
    </w:rPr>
  </w:style>
  <w:style w:type="character" w:styleId="36">
    <w:name w:val="Hyperlink"/>
    <w:unhideWhenUsed/>
    <w:qFormat/>
    <w:uiPriority w:val="99"/>
    <w:rPr>
      <w:color w:val="0563C1"/>
      <w:u w:val="single"/>
    </w:rPr>
  </w:style>
  <w:style w:type="paragraph" w:styleId="37">
    <w:name w:val="No Spacing"/>
    <w:qFormat/>
    <w:uiPriority w:val="1"/>
    <w:pPr>
      <w:widowControl w:val="0"/>
      <w:spacing w:line="360" w:lineRule="exact"/>
    </w:pPr>
    <w:rPr>
      <w:rFonts w:ascii="Times New Roman" w:hAnsi="Times New Roman" w:eastAsia="宋体" w:cs="Times New Roman"/>
      <w:kern w:val="2"/>
      <w:sz w:val="24"/>
      <w:szCs w:val="22"/>
      <w:lang w:val="en-US" w:eastAsia="zh-CN" w:bidi="ar-SA"/>
    </w:rPr>
  </w:style>
  <w:style w:type="paragraph" w:customStyle="1" w:styleId="38">
    <w:name w:val="样式 首行缩进:  2 字符"/>
    <w:basedOn w:val="1"/>
    <w:qFormat/>
    <w:uiPriority w:val="0"/>
    <w:pPr>
      <w:spacing w:line="400" w:lineRule="exact"/>
      <w:ind w:firstLine="200" w:firstLineChars="200"/>
    </w:pPr>
    <w:rPr>
      <w:rFonts w:cs="宋体"/>
      <w:sz w:val="24"/>
      <w:lang w:bidi="ar-SA"/>
    </w:rPr>
  </w:style>
  <w:style w:type="paragraph" w:customStyle="1" w:styleId="39">
    <w:name w:val="正文首行缩进两字符"/>
    <w:basedOn w:val="1"/>
    <w:link w:val="75"/>
    <w:qFormat/>
    <w:uiPriority w:val="0"/>
    <w:pPr>
      <w:spacing w:line="360" w:lineRule="auto"/>
      <w:ind w:firstLine="200" w:firstLineChars="200"/>
    </w:pPr>
  </w:style>
  <w:style w:type="paragraph" w:customStyle="1" w:styleId="40">
    <w:name w:val="文档正文"/>
    <w:basedOn w:val="1"/>
    <w:qFormat/>
    <w:uiPriority w:val="0"/>
    <w:pPr>
      <w:widowControl/>
      <w:snapToGrid w:val="0"/>
      <w:spacing w:before="60" w:after="60" w:line="360" w:lineRule="atLeast"/>
      <w:ind w:firstLine="482"/>
      <w:jc w:val="left"/>
    </w:pPr>
    <w:rPr>
      <w:rFonts w:ascii="Times New Roman" w:hAnsi="Times New Roman" w:eastAsia="宋体" w:cs="Times New Roman"/>
      <w:kern w:val="0"/>
      <w:sz w:val="24"/>
      <w:szCs w:val="20"/>
    </w:rPr>
  </w:style>
  <w:style w:type="paragraph" w:customStyle="1" w:styleId="41">
    <w:name w:val="Char Char Char Char Char Char Char Char Char Char Char Char Char Char1 Char Char Char Char"/>
    <w:basedOn w:val="1"/>
    <w:qFormat/>
    <w:uiPriority w:val="0"/>
    <w:rPr>
      <w:szCs w:val="21"/>
    </w:rPr>
  </w:style>
  <w:style w:type="paragraph" w:customStyle="1" w:styleId="42">
    <w:name w:val="表格"/>
    <w:basedOn w:val="1"/>
    <w:qFormat/>
    <w:uiPriority w:val="0"/>
    <w:pPr>
      <w:spacing w:line="400" w:lineRule="exact"/>
    </w:pPr>
    <w:rPr>
      <w:sz w:val="24"/>
    </w:rPr>
  </w:style>
  <w:style w:type="paragraph" w:customStyle="1" w:styleId="4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4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5">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6">
    <w:name w:val="_Style 45"/>
    <w:basedOn w:val="3"/>
    <w:next w:val="1"/>
    <w:qFormat/>
    <w:uiPriority w:val="39"/>
    <w:pPr>
      <w:widowControl/>
      <w:spacing w:before="240" w:after="0" w:line="259" w:lineRule="auto"/>
      <w:jc w:val="left"/>
      <w:outlineLvl w:val="9"/>
    </w:pPr>
    <w:rPr>
      <w:rFonts w:ascii="Calibri Light" w:hAnsi="Calibri Light" w:eastAsia="宋体" w:cs="Times New Roman"/>
      <w:b w:val="0"/>
      <w:bCs w:val="0"/>
      <w:color w:val="2E74B5"/>
      <w:kern w:val="0"/>
      <w:sz w:val="32"/>
      <w:szCs w:val="32"/>
    </w:rPr>
  </w:style>
  <w:style w:type="paragraph" w:customStyle="1" w:styleId="47">
    <w:name w:val="zhang"/>
    <w:basedOn w:val="1"/>
    <w:qFormat/>
    <w:uiPriority w:val="0"/>
    <w:pPr>
      <w:spacing w:before="100" w:beforeLines="0" w:beforeAutospacing="1" w:after="100" w:afterLines="0" w:afterAutospacing="1"/>
    </w:pPr>
    <w:rPr>
      <w:b/>
      <w:bCs/>
      <w:smallCaps/>
      <w:color w:val="000000"/>
      <w:sz w:val="20"/>
      <w:szCs w:val="20"/>
    </w:rPr>
  </w:style>
  <w:style w:type="paragraph" w:customStyle="1" w:styleId="48">
    <w:name w:val="List Paragraph"/>
    <w:basedOn w:val="1"/>
    <w:qFormat/>
    <w:uiPriority w:val="0"/>
    <w:pPr>
      <w:ind w:firstLine="420" w:firstLineChars="200"/>
    </w:pPr>
  </w:style>
  <w:style w:type="paragraph" w:customStyle="1" w:styleId="49">
    <w:name w:val="_Style 4"/>
    <w:basedOn w:val="3"/>
    <w:next w:val="1"/>
    <w:qFormat/>
    <w:uiPriority w:val="0"/>
    <w:pPr>
      <w:widowControl w:val="0"/>
      <w:spacing w:line="576" w:lineRule="auto"/>
      <w:jc w:val="both"/>
      <w:outlineLvl w:val="9"/>
    </w:pPr>
    <w:rPr>
      <w:rFonts w:ascii="Calibri" w:hAnsi="Calibri" w:cs="Times New Roman"/>
    </w:rPr>
  </w:style>
  <w:style w:type="paragraph" w:customStyle="1" w:styleId="50">
    <w:name w:val="正文 A"/>
    <w:qFormat/>
    <w:uiPriority w:val="0"/>
    <w:pPr>
      <w:widowControl w:val="0"/>
      <w:jc w:val="both"/>
    </w:pPr>
    <w:rPr>
      <w:rFonts w:ascii="Arial Unicode MS" w:hAnsi="Arial Unicode MS" w:eastAsia="宋体" w:cs="Arial Unicode MS"/>
      <w:color w:val="000000"/>
      <w:kern w:val="2"/>
      <w:sz w:val="21"/>
      <w:szCs w:val="21"/>
      <w:u w:val="none" w:color="000000"/>
      <w:lang w:val="en-US" w:eastAsia="zh-CN" w:bidi="ar-SA"/>
    </w:rPr>
  </w:style>
  <w:style w:type="paragraph" w:customStyle="1" w:styleId="51">
    <w:name w:val="p0"/>
    <w:basedOn w:val="1"/>
    <w:qFormat/>
    <w:uiPriority w:val="0"/>
    <w:pPr>
      <w:jc w:val="both"/>
    </w:pPr>
    <w:rPr>
      <w:rFonts w:ascii="Times New Roman" w:hAnsi="Times New Roman" w:cs="Times New Roman"/>
      <w:sz w:val="21"/>
      <w:szCs w:val="21"/>
    </w:rPr>
  </w:style>
  <w:style w:type="paragraph" w:customStyle="1" w:styleId="52">
    <w:name w:val="(符号)五标题1.1.1"/>
    <w:basedOn w:val="1"/>
    <w:link w:val="76"/>
    <w:qFormat/>
    <w:uiPriority w:val="99"/>
    <w:pPr>
      <w:tabs>
        <w:tab w:val="left" w:pos="360"/>
        <w:tab w:val="left" w:pos="1000"/>
      </w:tabs>
      <w:spacing w:line="500" w:lineRule="exact"/>
    </w:pPr>
    <w:rPr>
      <w:rFonts w:ascii="宋体" w:hAnsi="宋体"/>
      <w:color w:val="000000"/>
      <w:sz w:val="24"/>
      <w:szCs w:val="20"/>
    </w:rPr>
  </w:style>
  <w:style w:type="paragraph" w:customStyle="1" w:styleId="53">
    <w:name w:val="BodyText"/>
    <w:basedOn w:val="1"/>
    <w:next w:val="1"/>
    <w:link w:val="78"/>
    <w:qFormat/>
    <w:uiPriority w:val="0"/>
    <w:pPr>
      <w:widowControl/>
      <w:spacing w:after="120"/>
      <w:textAlignment w:val="baseline"/>
    </w:pPr>
    <w:rPr>
      <w:szCs w:val="20"/>
    </w:rPr>
  </w:style>
  <w:style w:type="paragraph" w:customStyle="1" w:styleId="54">
    <w:name w:val="WPSOffice手动目录 1"/>
    <w:qFormat/>
    <w:uiPriority w:val="0"/>
    <w:rPr>
      <w:rFonts w:ascii="Calibri" w:hAnsi="Calibri" w:eastAsia="宋体" w:cs="Times New Roman"/>
      <w:lang w:val="en-US" w:eastAsia="zh-CN" w:bidi="ar-SA"/>
    </w:rPr>
  </w:style>
  <w:style w:type="character" w:customStyle="1" w:styleId="55">
    <w:name w:val="正文文本缩进 Char"/>
    <w:link w:val="12"/>
    <w:qFormat/>
    <w:uiPriority w:val="0"/>
    <w:rPr>
      <w:kern w:val="2"/>
      <w:sz w:val="32"/>
    </w:rPr>
  </w:style>
  <w:style w:type="character" w:customStyle="1" w:styleId="56">
    <w:name w:val="副标题 Char"/>
    <w:link w:val="23"/>
    <w:qFormat/>
    <w:uiPriority w:val="11"/>
    <w:rPr>
      <w:rFonts w:ascii="Calibri Light" w:hAnsi="Calibri Light" w:cs="Times New Roman"/>
      <w:b/>
      <w:bCs/>
      <w:kern w:val="28"/>
      <w:sz w:val="32"/>
      <w:szCs w:val="32"/>
    </w:rPr>
  </w:style>
  <w:style w:type="character" w:customStyle="1" w:styleId="57">
    <w:name w:val="font11"/>
    <w:qFormat/>
    <w:uiPriority w:val="0"/>
    <w:rPr>
      <w:rFonts w:hint="eastAsia" w:ascii="宋体" w:hAnsi="宋体" w:eastAsia="宋体" w:cs="宋体"/>
      <w:color w:val="000000"/>
      <w:sz w:val="18"/>
      <w:szCs w:val="18"/>
      <w:u w:val="none"/>
    </w:rPr>
  </w:style>
  <w:style w:type="character" w:customStyle="1" w:styleId="58">
    <w:name w:val="cfdate"/>
    <w:qFormat/>
    <w:uiPriority w:val="0"/>
    <w:rPr>
      <w:color w:val="333333"/>
      <w:sz w:val="18"/>
      <w:szCs w:val="18"/>
    </w:rPr>
  </w:style>
  <w:style w:type="character" w:customStyle="1" w:styleId="59">
    <w:name w:val="标题 Char"/>
    <w:link w:val="29"/>
    <w:qFormat/>
    <w:uiPriority w:val="10"/>
    <w:rPr>
      <w:rFonts w:ascii="Calibri Light" w:hAnsi="Calibri Light" w:cs="Times New Roman"/>
      <w:b/>
      <w:bCs/>
      <w:kern w:val="2"/>
      <w:sz w:val="32"/>
      <w:szCs w:val="32"/>
    </w:rPr>
  </w:style>
  <w:style w:type="character" w:customStyle="1" w:styleId="60">
    <w:name w:val="displayarti"/>
    <w:qFormat/>
    <w:uiPriority w:val="0"/>
    <w:rPr>
      <w:color w:val="FFFFFF"/>
      <w:shd w:val="clear" w:color="auto" w:fill="A00000"/>
    </w:rPr>
  </w:style>
  <w:style w:type="character" w:customStyle="1" w:styleId="61">
    <w:name w:val="标题 2 Char"/>
    <w:link w:val="4"/>
    <w:qFormat/>
    <w:uiPriority w:val="99"/>
    <w:rPr>
      <w:rFonts w:ascii="Arial" w:hAnsi="Arial" w:eastAsia="黑体"/>
      <w:b/>
      <w:bCs/>
      <w:kern w:val="2"/>
      <w:sz w:val="32"/>
      <w:szCs w:val="32"/>
    </w:rPr>
  </w:style>
  <w:style w:type="character" w:customStyle="1" w:styleId="62">
    <w:name w:val="qxdate"/>
    <w:qFormat/>
    <w:uiPriority w:val="0"/>
    <w:rPr>
      <w:color w:val="333333"/>
      <w:sz w:val="18"/>
      <w:szCs w:val="18"/>
    </w:rPr>
  </w:style>
  <w:style w:type="character" w:customStyle="1" w:styleId="63">
    <w:name w:val="redfilenumber"/>
    <w:qFormat/>
    <w:uiPriority w:val="0"/>
    <w:rPr>
      <w:color w:val="BA2636"/>
      <w:sz w:val="18"/>
      <w:szCs w:val="18"/>
    </w:rPr>
  </w:style>
  <w:style w:type="character" w:customStyle="1" w:styleId="64">
    <w:name w:val="批注框文本 Char"/>
    <w:link w:val="18"/>
    <w:qFormat/>
    <w:uiPriority w:val="0"/>
    <w:rPr>
      <w:kern w:val="2"/>
      <w:sz w:val="18"/>
      <w:szCs w:val="18"/>
    </w:rPr>
  </w:style>
  <w:style w:type="character" w:customStyle="1" w:styleId="65">
    <w:name w:val="15"/>
    <w:qFormat/>
    <w:uiPriority w:val="0"/>
    <w:rPr>
      <w:rFonts w:hint="default" w:ascii="Times New Roman" w:hAnsi="Times New Roman" w:cs="Times New Roman"/>
      <w:color w:val="464445"/>
      <w:u w:val="none"/>
    </w:rPr>
  </w:style>
  <w:style w:type="character" w:customStyle="1" w:styleId="66">
    <w:name w:val="（符号）邀请函中一、"/>
    <w:qFormat/>
    <w:uiPriority w:val="0"/>
    <w:rPr>
      <w:rFonts w:ascii="黑体" w:eastAsia="黑体"/>
      <w:b/>
      <w:bCs/>
      <w:sz w:val="24"/>
    </w:rPr>
  </w:style>
  <w:style w:type="character" w:customStyle="1" w:styleId="67">
    <w:name w:val="页眉 Char"/>
    <w:link w:val="20"/>
    <w:qFormat/>
    <w:uiPriority w:val="99"/>
    <w:rPr>
      <w:kern w:val="2"/>
      <w:sz w:val="18"/>
    </w:rPr>
  </w:style>
  <w:style w:type="character" w:customStyle="1" w:styleId="68">
    <w:name w:val="gjfg"/>
    <w:basedOn w:val="32"/>
    <w:qFormat/>
    <w:uiPriority w:val="0"/>
  </w:style>
  <w:style w:type="character" w:customStyle="1" w:styleId="69">
    <w:name w:val="标题 1 Char"/>
    <w:link w:val="3"/>
    <w:qFormat/>
    <w:uiPriority w:val="0"/>
    <w:rPr>
      <w:b/>
      <w:bCs/>
      <w:kern w:val="44"/>
      <w:sz w:val="44"/>
      <w:szCs w:val="44"/>
    </w:rPr>
  </w:style>
  <w:style w:type="character" w:customStyle="1" w:styleId="70">
    <w:name w:val="redfilefwwh"/>
    <w:qFormat/>
    <w:uiPriority w:val="0"/>
    <w:rPr>
      <w:color w:val="BA2636"/>
      <w:sz w:val="18"/>
      <w:szCs w:val="18"/>
    </w:rPr>
  </w:style>
  <w:style w:type="character" w:customStyle="1" w:styleId="71">
    <w:name w:val="日期 Char"/>
    <w:link w:val="16"/>
    <w:qFormat/>
    <w:uiPriority w:val="0"/>
    <w:rPr>
      <w:kern w:val="2"/>
      <w:sz w:val="21"/>
      <w:szCs w:val="24"/>
    </w:rPr>
  </w:style>
  <w:style w:type="character" w:customStyle="1" w:styleId="72">
    <w:name w:val="页脚 Char"/>
    <w:link w:val="19"/>
    <w:qFormat/>
    <w:uiPriority w:val="0"/>
    <w:rPr>
      <w:kern w:val="2"/>
      <w:sz w:val="18"/>
    </w:rPr>
  </w:style>
  <w:style w:type="character" w:customStyle="1" w:styleId="73">
    <w:name w:val="title10"/>
    <w:basedOn w:val="32"/>
    <w:qFormat/>
    <w:uiPriority w:val="0"/>
  </w:style>
  <w:style w:type="character" w:customStyle="1" w:styleId="74">
    <w:name w:val="NormalCharacter"/>
    <w:qFormat/>
    <w:uiPriority w:val="0"/>
  </w:style>
  <w:style w:type="character" w:customStyle="1" w:styleId="75">
    <w:name w:val="正文首行缩进两字符 Char"/>
    <w:link w:val="39"/>
    <w:qFormat/>
    <w:uiPriority w:val="0"/>
    <w:rPr>
      <w:kern w:val="2"/>
      <w:sz w:val="21"/>
      <w:szCs w:val="24"/>
    </w:rPr>
  </w:style>
  <w:style w:type="character" w:customStyle="1" w:styleId="76">
    <w:name w:val="(符号)五标题1.1.1 Char"/>
    <w:link w:val="52"/>
    <w:qFormat/>
    <w:locked/>
    <w:uiPriority w:val="99"/>
    <w:rPr>
      <w:rFonts w:ascii="宋体" w:hAnsi="宋体" w:cs="宋体"/>
      <w:color w:val="000000"/>
      <w:kern w:val="2"/>
      <w:sz w:val="24"/>
    </w:rPr>
  </w:style>
  <w:style w:type="character" w:customStyle="1" w:styleId="77">
    <w:name w:val="unnamed11"/>
    <w:qFormat/>
    <w:uiPriority w:val="0"/>
    <w:rPr>
      <w:color w:val="000000"/>
      <w:sz w:val="18"/>
      <w:szCs w:val="18"/>
      <w:u w:val="none"/>
    </w:rPr>
  </w:style>
  <w:style w:type="character" w:customStyle="1" w:styleId="78">
    <w:name w:val="UserStyle_0"/>
    <w:link w:val="53"/>
    <w:qFormat/>
    <w:uiPriority w:val="0"/>
    <w:rPr>
      <w:kern w:val="2"/>
      <w:sz w:val="21"/>
    </w:rPr>
  </w:style>
  <w:style w:type="character" w:customStyle="1" w:styleId="79">
    <w:name w:val="正文缩进 Char"/>
    <w:link w:val="8"/>
    <w:qFormat/>
    <w:uiPriority w:val="0"/>
    <w:rPr>
      <w:kern w:val="2"/>
      <w:sz w:val="21"/>
      <w:szCs w:val="24"/>
    </w:rPr>
  </w:style>
  <w:style w:type="table" w:customStyle="1" w:styleId="80">
    <w:name w:val="TableGrid"/>
    <w:qFormat/>
    <w:uiPriority w:val="0"/>
    <w:rPr>
      <w:lang w:val="en-US" w:eastAsia="zh-CN" w:bidi="ar-SA"/>
    </w:rPr>
    <w:tblPr>
      <w:tblCellMar>
        <w:top w:w="0" w:type="dxa"/>
        <w:left w:w="0" w:type="dxa"/>
        <w:bottom w:w="0" w:type="dxa"/>
        <w:right w:w="0" w:type="dxa"/>
      </w:tblCellMar>
    </w:tblPr>
  </w:style>
  <w:style w:type="paragraph" w:customStyle="1" w:styleId="81">
    <w:name w:val="Table Paragraph"/>
    <w:basedOn w:val="1"/>
    <w:qFormat/>
    <w:uiPriority w:val="99"/>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73</Pages>
  <Words>5280</Words>
  <Characters>30102</Characters>
  <Lines>250</Lines>
  <Paragraphs>70</Paragraphs>
  <TotalTime>9</TotalTime>
  <ScaleCrop>false</ScaleCrop>
  <LinksUpToDate>false</LinksUpToDate>
  <CharactersWithSpaces>35312</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2019-08-06T07:40:00Z</dcterms:created>
  <dc:creator>Administrator</dc:creator>
  <cp:lastModifiedBy>赵良兵</cp:lastModifiedBy>
  <cp:lastPrinted>2019-07-09T01:26:00Z</cp:lastPrinted>
  <dcterms:modified xsi:type="dcterms:W3CDTF">2020-05-22T01:06:37Z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