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578" w:lineRule="exact"/>
        <w:jc w:val="center"/>
        <w:textAlignment w:val="baseline"/>
        <w:rPr>
          <w:rStyle w:val="7"/>
          <w:rFonts w:ascii="ti" w:hAnsi="ti" w:eastAsia="方正小标宋简体"/>
          <w:b w:val="0"/>
          <w:i w:val="0"/>
          <w:caps w:val="0"/>
          <w:spacing w:val="0"/>
          <w:w w:val="100"/>
          <w:kern w:val="0"/>
          <w:sz w:val="44"/>
          <w:szCs w:val="44"/>
          <w:lang w:val="en-US" w:eastAsia="zh-CN" w:bidi="ar-SA"/>
        </w:rPr>
      </w:pPr>
      <w:r>
        <w:rPr>
          <w:rStyle w:val="7"/>
          <w:rFonts w:ascii="ti" w:hAnsi="ti" w:eastAsia="方正小标宋简体"/>
          <w:b w:val="0"/>
          <w:i w:val="0"/>
          <w:caps w:val="0"/>
          <w:spacing w:val="0"/>
          <w:w w:val="100"/>
          <w:kern w:val="0"/>
          <w:sz w:val="44"/>
          <w:szCs w:val="44"/>
          <w:lang w:val="en-US" w:eastAsia="zh-CN" w:bidi="ar-SA"/>
        </w:rPr>
        <w:t>泸州</w:t>
      </w:r>
      <w:r>
        <w:rPr>
          <w:rStyle w:val="7"/>
          <w:rFonts w:hint="eastAsia" w:ascii="ti" w:hAnsi="ti" w:eastAsia="方正小标宋简体"/>
          <w:b w:val="0"/>
          <w:i w:val="0"/>
          <w:caps w:val="0"/>
          <w:spacing w:val="0"/>
          <w:w w:val="100"/>
          <w:kern w:val="0"/>
          <w:sz w:val="44"/>
          <w:szCs w:val="44"/>
          <w:lang w:val="en-US" w:eastAsia="zh-CN" w:bidi="ar-SA"/>
        </w:rPr>
        <w:t>文旅天骄教育投资有限责任公司</w:t>
      </w:r>
    </w:p>
    <w:p>
      <w:pPr>
        <w:pStyle w:val="10"/>
        <w:keepLines/>
        <w:widowControl/>
        <w:snapToGrid/>
        <w:spacing w:before="0" w:beforeAutospacing="0" w:after="0" w:afterAutospacing="0" w:line="578" w:lineRule="exact"/>
        <w:jc w:val="center"/>
        <w:textAlignment w:val="baseline"/>
        <w:rPr>
          <w:rStyle w:val="7"/>
          <w:rFonts w:ascii="ti" w:hAnsi="ti" w:eastAsia="方正小标宋简体"/>
          <w:b w:val="0"/>
          <w:i w:val="0"/>
          <w:caps w:val="0"/>
          <w:spacing w:val="0"/>
          <w:w w:val="100"/>
          <w:kern w:val="0"/>
          <w:sz w:val="44"/>
          <w:szCs w:val="44"/>
          <w:lang w:val="en-US" w:eastAsia="zh-CN" w:bidi="ar-SA"/>
        </w:rPr>
      </w:pPr>
      <w:r>
        <w:rPr>
          <w:rStyle w:val="7"/>
          <w:rFonts w:hint="eastAsia" w:ascii="ti" w:hAnsi="ti" w:eastAsia="方正小标宋简体"/>
          <w:b w:val="0"/>
          <w:i w:val="0"/>
          <w:caps w:val="0"/>
          <w:spacing w:val="0"/>
          <w:w w:val="100"/>
          <w:kern w:val="0"/>
          <w:sz w:val="44"/>
          <w:szCs w:val="44"/>
          <w:lang w:val="en-US" w:eastAsia="zh-CN" w:bidi="ar-SA"/>
        </w:rPr>
        <w:t>食堂招商</w:t>
      </w:r>
      <w:r>
        <w:rPr>
          <w:rStyle w:val="7"/>
          <w:rFonts w:ascii="ti" w:hAnsi="ti" w:eastAsia="方正小标宋简体"/>
          <w:b w:val="0"/>
          <w:i w:val="0"/>
          <w:caps w:val="0"/>
          <w:spacing w:val="0"/>
          <w:w w:val="100"/>
          <w:kern w:val="44"/>
          <w:sz w:val="44"/>
          <w:szCs w:val="44"/>
          <w:lang w:val="en-US" w:eastAsia="zh-CN" w:bidi="ar-SA"/>
        </w:rPr>
        <w:t>方案</w:t>
      </w:r>
    </w:p>
    <w:p>
      <w:pPr>
        <w:snapToGrid/>
        <w:spacing w:before="0" w:beforeAutospacing="0" w:after="0" w:afterAutospacing="0" w:line="578" w:lineRule="exact"/>
        <w:jc w:val="distribute"/>
        <w:textAlignment w:val="baseline"/>
        <w:rPr>
          <w:rStyle w:val="7"/>
          <w:rFonts w:ascii="ti" w:hAnsi="ti" w:eastAsia="方正仿宋_GBK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snapToGrid/>
        <w:spacing w:before="0" w:beforeAutospacing="0" w:after="0" w:afterAutospacing="0" w:line="578" w:lineRule="exact"/>
        <w:ind w:firstLine="640" w:firstLineChars="200"/>
        <w:jc w:val="both"/>
        <w:textAlignment w:val="baseline"/>
        <w:rPr>
          <w:rStyle w:val="7"/>
          <w:rFonts w:ascii="ti" w:hAnsi="ti" w:eastAsia="方正仿宋_GBK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7"/>
          <w:rFonts w:ascii="ti" w:hAnsi="ti" w:eastAsia="方正仿宋_GBK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为进一步提高</w:t>
      </w:r>
      <w:r>
        <w:rPr>
          <w:rStyle w:val="7"/>
          <w:rFonts w:hint="eastAsia" w:ascii="ti" w:hAnsi="ti" w:eastAsia="方正仿宋_GBK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天骄学校学生管理</w:t>
      </w:r>
      <w:r>
        <w:rPr>
          <w:rStyle w:val="7"/>
          <w:rFonts w:ascii="ti" w:hAnsi="ti" w:eastAsia="方正仿宋_GBK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，</w:t>
      </w:r>
      <w:r>
        <w:rPr>
          <w:rStyle w:val="7"/>
          <w:rFonts w:hint="eastAsia" w:ascii="ti" w:hAnsi="ti" w:eastAsia="方正仿宋_GBK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提升天骄品牌影响力，促进教育业务板块发展，更好的解决学生的衣食住行。现泸州文旅天骄教育投资有限责任公司面向市场进行食堂招商合作。</w:t>
      </w:r>
    </w:p>
    <w:p>
      <w:pPr>
        <w:snapToGrid/>
        <w:spacing w:before="0" w:beforeAutospacing="0" w:after="0" w:afterAutospacing="0" w:line="578" w:lineRule="exact"/>
        <w:ind w:firstLine="640" w:firstLineChars="200"/>
        <w:jc w:val="both"/>
        <w:textAlignment w:val="baseline"/>
        <w:rPr>
          <w:rStyle w:val="7"/>
          <w:rFonts w:ascii="ti" w:hAnsi="ti" w:eastAsia="方正仿宋_GBK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7"/>
          <w:rFonts w:ascii="Times New Roman" w:hAnsi="Times New Roman" w:eastAsia="方正黑体_GBK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一、基本情况</w:t>
      </w:r>
    </w:p>
    <w:p>
      <w:pPr>
        <w:snapToGrid/>
        <w:spacing w:before="0" w:beforeAutospacing="0" w:after="0" w:afterAutospacing="0" w:line="578" w:lineRule="exact"/>
        <w:ind w:firstLine="640" w:firstLineChars="200"/>
        <w:jc w:val="both"/>
        <w:textAlignment w:val="baseline"/>
        <w:rPr>
          <w:rStyle w:val="7"/>
          <w:rFonts w:hint="eastAsia" w:ascii="方正楷体_GBK" w:hAnsi="方正楷体_GBK" w:eastAsia="方正楷体_GBK" w:cs="方正楷体_GBK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7"/>
          <w:rFonts w:hint="eastAsia" w:ascii="方正楷体_GBK" w:hAnsi="方正楷体_GBK" w:eastAsia="方正楷体_GBK" w:cs="方正楷体_GBK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（一）合作项目</w:t>
      </w:r>
    </w:p>
    <w:p>
      <w:pPr>
        <w:snapToGrid/>
        <w:spacing w:before="0" w:beforeAutospacing="0" w:after="0" w:afterAutospacing="0" w:line="578" w:lineRule="exact"/>
        <w:ind w:firstLine="640" w:firstLineChars="200"/>
        <w:jc w:val="both"/>
        <w:textAlignment w:val="baseline"/>
        <w:rPr>
          <w:rStyle w:val="7"/>
          <w:rFonts w:hint="eastAsia" w:ascii="ti" w:hAnsi="ti" w:eastAsia="方正仿宋_GBK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7"/>
          <w:rFonts w:hint="eastAsia" w:ascii="ti" w:hAnsi="ti" w:eastAsia="方正仿宋_GBK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泸州文旅天骄教育投资有限责任公司食堂招商</w:t>
      </w:r>
    </w:p>
    <w:p>
      <w:pPr>
        <w:snapToGrid/>
        <w:spacing w:before="0" w:beforeAutospacing="0" w:after="0" w:afterAutospacing="0" w:line="578" w:lineRule="exact"/>
        <w:ind w:firstLine="640" w:firstLineChars="200"/>
        <w:jc w:val="both"/>
        <w:textAlignment w:val="baseline"/>
        <w:rPr>
          <w:rStyle w:val="7"/>
          <w:rFonts w:hint="eastAsia" w:ascii="方正楷体_GBK" w:hAnsi="方正楷体_GBK" w:eastAsia="方正楷体_GBK" w:cs="方正楷体_GBK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7"/>
          <w:rFonts w:hint="eastAsia" w:ascii="方正楷体_GBK" w:hAnsi="方正楷体_GBK" w:eastAsia="方正楷体_GBK" w:cs="方正楷体_GBK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（二）招商场地介绍</w:t>
      </w:r>
    </w:p>
    <w:p>
      <w:pPr>
        <w:snapToGrid/>
        <w:spacing w:before="0" w:beforeAutospacing="0" w:after="0" w:afterAutospacing="0" w:line="578" w:lineRule="exact"/>
        <w:ind w:firstLine="640" w:firstLineChars="200"/>
        <w:jc w:val="both"/>
        <w:textAlignment w:val="baseline"/>
        <w:rPr>
          <w:rStyle w:val="7"/>
          <w:rFonts w:hint="eastAsia" w:ascii="ti" w:hAnsi="ti" w:eastAsia="方正仿宋_GBK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7"/>
          <w:rFonts w:hint="eastAsia" w:ascii="ti" w:hAnsi="ti" w:eastAsia="方正仿宋_GBK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食堂总面积10817.99平米，共计6层。本次食堂为第三层招商，面积约2000平米（以实际为准）。</w:t>
      </w:r>
    </w:p>
    <w:p>
      <w:pPr>
        <w:snapToGrid/>
        <w:spacing w:before="0" w:beforeAutospacing="0" w:after="0" w:afterAutospacing="0" w:line="578" w:lineRule="exact"/>
        <w:ind w:firstLine="640" w:firstLineChars="200"/>
        <w:jc w:val="both"/>
        <w:textAlignment w:val="baseline"/>
        <w:rPr>
          <w:rStyle w:val="7"/>
          <w:rFonts w:hint="eastAsia" w:ascii="方正楷体_GBK" w:hAnsi="方正楷体_GBK" w:eastAsia="方正楷体_GBK" w:cs="方正楷体_GBK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7"/>
          <w:rFonts w:hint="eastAsia" w:ascii="方正楷体_GBK" w:hAnsi="方正楷体_GBK" w:eastAsia="方正楷体_GBK" w:cs="方正楷体_GBK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（三）合作模式</w:t>
      </w:r>
    </w:p>
    <w:p>
      <w:pPr>
        <w:snapToGrid/>
        <w:spacing w:before="0" w:beforeAutospacing="0" w:after="0" w:afterAutospacing="0" w:line="578" w:lineRule="exact"/>
        <w:ind w:firstLine="640" w:firstLineChars="200"/>
        <w:jc w:val="both"/>
        <w:textAlignment w:val="baseline"/>
        <w:rPr>
          <w:rStyle w:val="7"/>
          <w:rFonts w:hint="eastAsia" w:ascii="ti" w:hAnsi="ti" w:eastAsia="方正仿宋_GBK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7"/>
          <w:rFonts w:hint="eastAsia" w:ascii="ti" w:hAnsi="ti" w:eastAsia="方正仿宋_GBK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1.通过招商，确定第三方合作，天骄公司提供食堂第三层场地，供合作方经营。</w:t>
      </w:r>
    </w:p>
    <w:p>
      <w:pPr>
        <w:snapToGrid/>
        <w:spacing w:before="0" w:beforeAutospacing="0" w:after="0" w:afterAutospacing="0" w:line="578" w:lineRule="exact"/>
        <w:ind w:firstLine="640" w:firstLineChars="200"/>
        <w:jc w:val="both"/>
        <w:textAlignment w:val="baseline"/>
        <w:rPr>
          <w:rStyle w:val="7"/>
          <w:rFonts w:hint="eastAsia" w:ascii="ti" w:hAnsi="ti" w:eastAsia="方正仿宋_GBK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7"/>
          <w:rFonts w:hint="eastAsia" w:ascii="ti" w:hAnsi="ti" w:eastAsia="方正仿宋_GBK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2.合作方自行负责食堂的装修、包含安全鉴定、消防验收、添置设施设备，桌椅板凳等，配备专业的后勤服务团队，合规合法开展经营，保证食堂正常就餐。</w:t>
      </w:r>
    </w:p>
    <w:p>
      <w:pPr>
        <w:snapToGrid/>
        <w:spacing w:before="0" w:beforeAutospacing="0" w:after="0" w:afterAutospacing="0" w:line="578" w:lineRule="exact"/>
        <w:ind w:firstLine="640" w:firstLineChars="200"/>
        <w:jc w:val="both"/>
        <w:textAlignment w:val="baseline"/>
        <w:rPr>
          <w:rStyle w:val="7"/>
          <w:rFonts w:hint="eastAsia" w:ascii="ti" w:hAnsi="ti" w:eastAsia="方正仿宋_GBK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7"/>
          <w:rFonts w:hint="eastAsia" w:ascii="ti" w:hAnsi="ti" w:eastAsia="方正仿宋_GBK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3.食堂可经营小卖部。</w:t>
      </w:r>
    </w:p>
    <w:p>
      <w:pPr>
        <w:snapToGrid/>
        <w:spacing w:before="0" w:beforeAutospacing="0" w:after="0" w:afterAutospacing="0" w:line="578" w:lineRule="exact"/>
        <w:ind w:firstLine="640" w:firstLineChars="200"/>
        <w:jc w:val="both"/>
        <w:textAlignment w:val="baseline"/>
        <w:rPr>
          <w:rStyle w:val="7"/>
          <w:rFonts w:hint="eastAsia" w:ascii="ti" w:hAnsi="ti" w:eastAsia="方正仿宋_GBK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7"/>
          <w:rFonts w:hint="eastAsia" w:ascii="ti" w:hAnsi="ti" w:eastAsia="方正仿宋_GBK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4.合作方自行评估就餐人数，公司不负责就餐人员数量的保证。</w:t>
      </w:r>
    </w:p>
    <w:p>
      <w:pPr>
        <w:snapToGrid/>
        <w:spacing w:before="0" w:beforeAutospacing="0" w:after="0" w:afterAutospacing="0" w:line="578" w:lineRule="exact"/>
        <w:ind w:firstLine="640" w:firstLineChars="200"/>
        <w:jc w:val="both"/>
        <w:textAlignment w:val="baseline"/>
        <w:rPr>
          <w:rStyle w:val="7"/>
          <w:rFonts w:hint="eastAsia" w:ascii="ti" w:hAnsi="ti" w:eastAsia="方正仿宋_GBK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7"/>
          <w:rFonts w:hint="eastAsia" w:ascii="ti" w:hAnsi="ti" w:eastAsia="方正仿宋_GBK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5.详细约定见合作协议。</w:t>
      </w:r>
    </w:p>
    <w:p>
      <w:pPr>
        <w:spacing w:line="560" w:lineRule="exact"/>
        <w:ind w:firstLine="640" w:firstLineChars="200"/>
        <w:contextualSpacing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（四）合作期限</w:t>
      </w:r>
    </w:p>
    <w:p>
      <w:pPr>
        <w:snapToGrid/>
        <w:spacing w:before="0" w:beforeAutospacing="0" w:after="0" w:afterAutospacing="0" w:line="578" w:lineRule="exact"/>
        <w:ind w:firstLine="640" w:firstLineChars="200"/>
        <w:jc w:val="both"/>
        <w:textAlignment w:val="baseline"/>
        <w:rPr>
          <w:rStyle w:val="7"/>
          <w:rFonts w:hint="eastAsia" w:ascii="ti" w:hAnsi="ti" w:eastAsia="方正仿宋_GBK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7"/>
          <w:rFonts w:hint="eastAsia" w:ascii="ti" w:hAnsi="ti" w:eastAsia="方正仿宋_GBK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首次签订合作期为2年；合作期满，如我方未搬离该场地，合作方可继续合作并使用该场地，直至我方搬离此场地。</w:t>
      </w:r>
    </w:p>
    <w:p>
      <w:pPr>
        <w:snapToGrid/>
        <w:spacing w:before="0" w:beforeAutospacing="0" w:after="0" w:afterAutospacing="0" w:line="578" w:lineRule="exact"/>
        <w:ind w:firstLine="640" w:firstLineChars="200"/>
        <w:jc w:val="both"/>
        <w:textAlignment w:val="baseline"/>
        <w:rPr>
          <w:rStyle w:val="7"/>
          <w:rFonts w:hint="eastAsia" w:ascii="ti" w:hAnsi="ti" w:eastAsia="方正仿宋_GBK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7"/>
          <w:rFonts w:hint="eastAsia" w:ascii="ti" w:hAnsi="ti" w:eastAsia="方正仿宋_GBK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合作方自行评估场地使用年限，合作期内，由于场地开发建设等原因导致停止使用该场地，合作方应无条件撤离，且我方不承担任何形式补、赔偿责任。</w:t>
      </w:r>
    </w:p>
    <w:p>
      <w:pPr>
        <w:spacing w:line="560" w:lineRule="exact"/>
        <w:ind w:firstLine="640" w:firstLineChars="200"/>
        <w:contextualSpacing/>
        <w:rPr>
          <w:rFonts w:hint="eastAsia" w:ascii="楷体_GB2312" w:eastAsia="楷体_GB2312"/>
          <w:sz w:val="32"/>
          <w:szCs w:val="32"/>
          <w:lang w:val="en-US" w:eastAsia="zh-CN"/>
        </w:rPr>
      </w:pPr>
      <w:r>
        <w:rPr>
          <w:rFonts w:hint="eastAsia" w:ascii="楷体_GB2312" w:eastAsia="楷体_GB2312"/>
          <w:sz w:val="32"/>
          <w:szCs w:val="32"/>
          <w:lang w:val="en-US" w:eastAsia="zh-CN"/>
        </w:rPr>
        <w:t>（五）合作条件</w:t>
      </w:r>
    </w:p>
    <w:p>
      <w:pPr>
        <w:snapToGrid/>
        <w:spacing w:before="0" w:beforeAutospacing="0" w:after="0" w:afterAutospacing="0" w:line="578" w:lineRule="exact"/>
        <w:ind w:firstLine="640" w:firstLineChars="200"/>
        <w:jc w:val="both"/>
        <w:textAlignment w:val="baseline"/>
        <w:rPr>
          <w:rStyle w:val="7"/>
          <w:rFonts w:hint="eastAsia" w:ascii="ti" w:hAnsi="ti" w:eastAsia="方正仿宋_GBK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7"/>
          <w:rFonts w:hint="eastAsia" w:ascii="ti" w:hAnsi="ti" w:eastAsia="方正仿宋_GBK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1.合作方需向公司缴纳履约保证金10万元，在签订协议后3日内转入我方账户，在签定协议后3日内将履约保证金转入我方账户。双方签订协议后30日内，合作方未进场或未完成相关手续审批，我方有权单方面终止合同，且不退还合作方保证金。</w:t>
      </w:r>
    </w:p>
    <w:p>
      <w:pPr>
        <w:snapToGrid/>
        <w:spacing w:before="0" w:beforeAutospacing="0" w:after="0" w:afterAutospacing="0" w:line="578" w:lineRule="exact"/>
        <w:ind w:firstLine="640" w:firstLineChars="200"/>
        <w:jc w:val="both"/>
        <w:textAlignment w:val="baseline"/>
        <w:rPr>
          <w:rStyle w:val="7"/>
          <w:rFonts w:hint="eastAsia" w:ascii="ti" w:hAnsi="ti" w:eastAsia="方正仿宋_GBK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7"/>
          <w:rFonts w:hint="eastAsia" w:ascii="ti" w:hAnsi="ti" w:eastAsia="方正仿宋_GBK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2.合作方按公司要求，全面负责食堂的建设投资，并于2023年1月20日前完成建设并营业。</w:t>
      </w:r>
    </w:p>
    <w:p>
      <w:pPr>
        <w:snapToGrid/>
        <w:spacing w:before="0" w:beforeAutospacing="0" w:after="0" w:afterAutospacing="0" w:line="578" w:lineRule="exact"/>
        <w:ind w:firstLine="640" w:firstLineChars="200"/>
        <w:jc w:val="both"/>
        <w:textAlignment w:val="baseline"/>
        <w:rPr>
          <w:rStyle w:val="7"/>
          <w:rFonts w:hint="eastAsia" w:ascii="ti" w:hAnsi="ti" w:eastAsia="方正仿宋_GBK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7"/>
          <w:rFonts w:hint="eastAsia" w:ascii="ti" w:hAnsi="ti" w:eastAsia="方正仿宋_GBK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3.每月公司按不低于总收入的6%收取食堂管理费。</w:t>
      </w:r>
    </w:p>
    <w:p>
      <w:pPr>
        <w:snapToGrid/>
        <w:spacing w:before="0" w:beforeAutospacing="0" w:after="0" w:afterAutospacing="0" w:line="578" w:lineRule="exact"/>
        <w:ind w:firstLine="640" w:firstLineChars="200"/>
        <w:jc w:val="both"/>
        <w:textAlignment w:val="baseline"/>
        <w:rPr>
          <w:rStyle w:val="7"/>
          <w:rFonts w:hint="eastAsia" w:ascii="ti" w:hAnsi="ti" w:eastAsia="方正仿宋_GBK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7"/>
          <w:rFonts w:hint="eastAsia" w:ascii="ti" w:hAnsi="ti" w:eastAsia="方正仿宋_GBK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4.公司有权限制食堂的菜品、单价等。</w:t>
      </w:r>
    </w:p>
    <w:p>
      <w:pPr>
        <w:snapToGrid/>
        <w:spacing w:before="0" w:beforeAutospacing="0" w:after="0" w:afterAutospacing="0" w:line="578" w:lineRule="exact"/>
        <w:ind w:firstLine="640" w:firstLineChars="200"/>
        <w:jc w:val="both"/>
        <w:textAlignment w:val="baseline"/>
        <w:rPr>
          <w:rStyle w:val="7"/>
          <w:rFonts w:hint="eastAsia" w:ascii="ti" w:hAnsi="ti" w:eastAsia="方正仿宋_GBK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7"/>
          <w:rFonts w:hint="eastAsia" w:ascii="ti" w:hAnsi="ti" w:eastAsia="方正仿宋_GBK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5.合作方自行安装独立的水电气表，每月按时支付水电气费和垃圾清运费。</w:t>
      </w:r>
    </w:p>
    <w:p>
      <w:pPr>
        <w:spacing w:line="560" w:lineRule="exact"/>
        <w:ind w:firstLine="640" w:firstLineChars="200"/>
        <w:contextualSpacing/>
        <w:rPr>
          <w:rFonts w:hint="eastAsia" w:ascii="楷体_GB2312" w:eastAsia="楷体_GB2312"/>
          <w:sz w:val="32"/>
          <w:szCs w:val="32"/>
          <w:lang w:val="en-US" w:eastAsia="zh-CN"/>
        </w:rPr>
      </w:pPr>
      <w:r>
        <w:rPr>
          <w:rFonts w:hint="eastAsia" w:ascii="楷体_GB2312" w:eastAsia="楷体_GB2312"/>
          <w:sz w:val="32"/>
          <w:szCs w:val="32"/>
          <w:lang w:val="en-US" w:eastAsia="zh-CN"/>
        </w:rPr>
        <w:t>（六）安全责任</w:t>
      </w:r>
    </w:p>
    <w:p>
      <w:pPr>
        <w:snapToGrid/>
        <w:spacing w:before="0" w:beforeAutospacing="0" w:after="0" w:afterAutospacing="0" w:line="578" w:lineRule="exact"/>
        <w:ind w:firstLine="640" w:firstLineChars="200"/>
        <w:jc w:val="both"/>
        <w:textAlignment w:val="baseline"/>
        <w:rPr>
          <w:rStyle w:val="7"/>
          <w:rFonts w:hint="eastAsia" w:ascii="ti" w:hAnsi="ti" w:eastAsia="方正仿宋_GBK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7"/>
          <w:rFonts w:hint="eastAsia" w:ascii="ti" w:hAnsi="ti" w:eastAsia="方正仿宋_GBK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1.食堂运营期间的安全责任（包括：营业期间以及放假期间场所及其周边的安全保障义务）由合作方承担，应就安全保障工作的具体落实安排必要人员及制备相应设施，且合作方应与公司签署安全责任书，凡运营期内发生需向第三方承担的各类赔、补偿情形的，赔、补偿款项及相关责任概由合作方承担。</w:t>
      </w:r>
    </w:p>
    <w:p>
      <w:pPr>
        <w:snapToGrid/>
        <w:spacing w:before="0" w:beforeAutospacing="0" w:after="0" w:afterAutospacing="0" w:line="578" w:lineRule="exact"/>
        <w:ind w:firstLine="640" w:firstLineChars="200"/>
        <w:jc w:val="both"/>
        <w:textAlignment w:val="baseline"/>
        <w:rPr>
          <w:rStyle w:val="7"/>
          <w:rFonts w:hint="eastAsia" w:ascii="ti" w:hAnsi="ti" w:eastAsia="方正仿宋_GBK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7"/>
          <w:rFonts w:hint="eastAsia" w:ascii="ti" w:hAnsi="ti" w:eastAsia="方正仿宋_GBK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2.食堂随时配合公司接受主管部门的检查。</w:t>
      </w:r>
    </w:p>
    <w:p>
      <w:pPr>
        <w:snapToGrid/>
        <w:spacing w:before="0" w:beforeAutospacing="0" w:after="0" w:afterAutospacing="0" w:line="578" w:lineRule="exact"/>
        <w:ind w:firstLine="640" w:firstLineChars="200"/>
        <w:jc w:val="both"/>
        <w:textAlignment w:val="baseline"/>
        <w:rPr>
          <w:rStyle w:val="7"/>
          <w:rFonts w:hint="eastAsia" w:ascii="ti" w:hAnsi="ti" w:eastAsia="方正仿宋_GBK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snapToGrid/>
        <w:spacing w:before="0" w:beforeAutospacing="0" w:after="0" w:afterAutospacing="0" w:line="578" w:lineRule="exact"/>
        <w:ind w:firstLine="2880" w:firstLineChars="900"/>
        <w:jc w:val="both"/>
        <w:textAlignment w:val="baseline"/>
        <w:rPr>
          <w:rStyle w:val="7"/>
          <w:rFonts w:ascii="ti" w:hAnsi="ti" w:eastAsia="方正仿宋_GBK" w:cstheme="minorBidi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7"/>
          <w:rFonts w:ascii="ti" w:hAnsi="ti" w:eastAsia="方正仿宋_GBK" w:cstheme="minorBidi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泸州</w:t>
      </w:r>
      <w:r>
        <w:rPr>
          <w:rStyle w:val="7"/>
          <w:rFonts w:hint="eastAsia" w:ascii="ti" w:hAnsi="ti" w:eastAsia="方正仿宋_GBK" w:cstheme="minorBidi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文旅天骄教育投资有限责任公司</w:t>
      </w:r>
      <w:r>
        <w:rPr>
          <w:rStyle w:val="7"/>
          <w:rFonts w:ascii="ti" w:hAnsi="ti" w:eastAsia="方正仿宋_GBK" w:cstheme="minorBidi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 xml:space="preserve">             </w:t>
      </w:r>
    </w:p>
    <w:p>
      <w:pPr>
        <w:snapToGrid/>
        <w:spacing w:before="0" w:beforeAutospacing="0" w:after="0" w:afterAutospacing="0" w:line="578" w:lineRule="exact"/>
        <w:ind w:firstLine="4160" w:firstLineChars="1300"/>
        <w:jc w:val="both"/>
        <w:textAlignment w:val="baseline"/>
        <w:rPr>
          <w:rStyle w:val="7"/>
          <w:rFonts w:hint="eastAsia" w:ascii="ti" w:hAnsi="ti" w:eastAsia="方正仿宋_GBK" w:cstheme="minorBidi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7"/>
          <w:rFonts w:ascii="ti" w:hAnsi="ti" w:eastAsia="方正仿宋_GBK" w:cstheme="minorBidi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2022年</w:t>
      </w:r>
      <w:r>
        <w:rPr>
          <w:rStyle w:val="7"/>
          <w:rFonts w:hint="eastAsia" w:ascii="ti" w:hAnsi="ti" w:eastAsia="方正仿宋_GBK" w:cstheme="minorBidi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12</w:t>
      </w:r>
      <w:r>
        <w:rPr>
          <w:rStyle w:val="7"/>
          <w:rFonts w:ascii="ti" w:hAnsi="ti" w:eastAsia="方正仿宋_GBK" w:cstheme="minorBidi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月</w:t>
      </w:r>
      <w:r>
        <w:rPr>
          <w:rStyle w:val="7"/>
          <w:rFonts w:hint="eastAsia" w:ascii="ti" w:hAnsi="ti" w:eastAsia="方正仿宋_GBK" w:cstheme="minorBidi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21</w:t>
      </w:r>
      <w:bookmarkStart w:id="0" w:name="_GoBack"/>
      <w:bookmarkEnd w:id="0"/>
      <w:r>
        <w:rPr>
          <w:rStyle w:val="7"/>
          <w:rFonts w:ascii="ti" w:hAnsi="ti" w:eastAsia="方正仿宋_GBK" w:cstheme="minorBidi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日</w:t>
      </w:r>
    </w:p>
    <w:p>
      <w:pPr>
        <w:snapToGrid/>
        <w:spacing w:before="0" w:beforeAutospacing="0" w:after="0" w:afterAutospacing="0" w:line="578" w:lineRule="exact"/>
        <w:jc w:val="both"/>
        <w:textAlignment w:val="baseline"/>
        <w:rPr>
          <w:rStyle w:val="7"/>
          <w:rFonts w:hint="eastAsia" w:ascii="ti" w:hAnsi="ti" w:eastAsia="方正仿宋_GBK" w:cstheme="minorBidi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snapToGrid/>
        <w:spacing w:before="0" w:beforeAutospacing="0" w:after="0" w:afterAutospacing="0" w:line="578" w:lineRule="exact"/>
        <w:jc w:val="both"/>
        <w:textAlignment w:val="baseline"/>
        <w:rPr>
          <w:rStyle w:val="7"/>
          <w:rFonts w:hint="eastAsia" w:ascii="ti" w:hAnsi="ti" w:eastAsia="方正仿宋_GBK" w:cstheme="minorBidi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snapToGrid/>
        <w:spacing w:before="0" w:beforeAutospacing="0" w:after="0" w:afterAutospacing="0" w:line="578" w:lineRule="exact"/>
        <w:jc w:val="both"/>
        <w:textAlignment w:val="baseline"/>
        <w:rPr>
          <w:rStyle w:val="7"/>
          <w:rFonts w:hint="eastAsia" w:ascii="ti" w:hAnsi="ti" w:eastAsia="方正仿宋_GBK" w:cstheme="minorBidi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snapToGrid/>
        <w:spacing w:before="0" w:beforeAutospacing="0" w:after="0" w:afterAutospacing="0" w:line="578" w:lineRule="exact"/>
        <w:jc w:val="both"/>
        <w:textAlignment w:val="baseline"/>
        <w:rPr>
          <w:rStyle w:val="7"/>
          <w:rFonts w:hint="default" w:ascii="ti" w:hAnsi="ti" w:eastAsia="方正仿宋_GBK" w:cstheme="minorBidi"/>
          <w:b/>
          <w:bCs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sectPr>
      <w:headerReference r:id="rId3" w:type="default"/>
      <w:footerReference r:id="rId4" w:type="default"/>
      <w:pgSz w:w="11906" w:h="16838"/>
      <w:pgMar w:top="2098" w:right="1587" w:bottom="1871" w:left="1587" w:header="851" w:footer="992" w:gutter="0"/>
      <w:lnNumType w:countBy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7C8B17AA-F277-41C8-85EF-DD4C71830ABC}"/>
  </w:font>
  <w:font w:name="ti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  <w:embedRegular r:id="rId2" w:fontKey="{45E0CD37-C38D-49BA-9475-547F047CC7A4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F2F4924F-B0C8-49F6-BAF6-D4C8325D381E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DD18C1C7-28FF-4416-9ADD-84B37CFA7960}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BDE1EEDC-565B-43CB-B755-E6700155238C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16E81C34-2770-4603-BF74-09AAF49BC61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idowControl/>
      <w:snapToGrid w:val="0"/>
      <w:jc w:val="center"/>
      <w:textAlignment w:val="baseline"/>
      <w:rPr>
        <w:rStyle w:val="7"/>
        <w:rFonts w:ascii="宋体" w:hAnsi="宋体"/>
        <w:kern w:val="2"/>
        <w:sz w:val="28"/>
        <w:szCs w:val="28"/>
        <w:lang w:val="en-US" w:eastAsia="zh-CN" w:bidi="ar-SA"/>
      </w:rPr>
    </w:pPr>
  </w:p>
  <w:p>
    <w:pPr>
      <w:pStyle w:val="2"/>
      <w:widowControl/>
      <w:snapToGrid w:val="0"/>
      <w:jc w:val="left"/>
      <w:textAlignment w:val="baseline"/>
      <w:rPr>
        <w:rStyle w:val="7"/>
        <w:rFonts w:ascii="Times New Roman" w:hAnsi="Times New Roman"/>
        <w:kern w:val="2"/>
        <w:sz w:val="18"/>
        <w:szCs w:val="18"/>
        <w:lang w:val="en-US" w:eastAsia="zh-CN" w:bidi="ar-S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idowControl/>
      <w:pBdr>
        <w:bottom w:val="none" w:color="auto" w:sz="0" w:space="0"/>
      </w:pBdr>
      <w:snapToGrid w:val="0"/>
      <w:jc w:val="both"/>
      <w:textAlignment w:val="baseline"/>
      <w:rPr>
        <w:rStyle w:val="7"/>
        <w:rFonts w:ascii="Times New Roman" w:hAnsi="Times New Roman"/>
        <w:kern w:val="2"/>
        <w:sz w:val="18"/>
        <w:szCs w:val="18"/>
        <w:lang w:val="en-US" w:eastAsia="zh-CN" w:bidi="ar-S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documentProtection w:enforcement="0"/>
  <w:defaultTabStop w:val="420"/>
  <w:displayHorizontalDrawingGridEvery w:val="1"/>
  <w:displayVerticalDrawingGridEvery w:val="1"/>
  <w:doNotUseMarginsForDrawingGridOrigin w:val="1"/>
  <w:drawingGridHorizontalOrigin w:val="1800"/>
  <w:drawingGridVerticalOrigin w:val="1440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1ZTM4ZTU5MWM1NGQ2ZjMzZTgxYzNmYWIwOWEwZDkifQ=="/>
  </w:docVars>
  <w:rsids>
    <w:rsidRoot w:val="00000000"/>
    <w:rsid w:val="003714FA"/>
    <w:rsid w:val="00384B9C"/>
    <w:rsid w:val="00E0770D"/>
    <w:rsid w:val="01695955"/>
    <w:rsid w:val="01B82438"/>
    <w:rsid w:val="01D42EF7"/>
    <w:rsid w:val="01EA6363"/>
    <w:rsid w:val="027E1F04"/>
    <w:rsid w:val="02DE2EF8"/>
    <w:rsid w:val="034D095E"/>
    <w:rsid w:val="04AC5B58"/>
    <w:rsid w:val="051E6A56"/>
    <w:rsid w:val="05634469"/>
    <w:rsid w:val="056F72B2"/>
    <w:rsid w:val="05A01219"/>
    <w:rsid w:val="05B41169"/>
    <w:rsid w:val="06AC0092"/>
    <w:rsid w:val="06D27AF8"/>
    <w:rsid w:val="06F04498"/>
    <w:rsid w:val="078608E3"/>
    <w:rsid w:val="07B436A2"/>
    <w:rsid w:val="07F10452"/>
    <w:rsid w:val="08393BA7"/>
    <w:rsid w:val="089B03BE"/>
    <w:rsid w:val="08BC0A60"/>
    <w:rsid w:val="09300B06"/>
    <w:rsid w:val="094E3682"/>
    <w:rsid w:val="09B72FD5"/>
    <w:rsid w:val="0A195A3E"/>
    <w:rsid w:val="0A375EC4"/>
    <w:rsid w:val="0AD5286F"/>
    <w:rsid w:val="0AE47DD2"/>
    <w:rsid w:val="0B7A2290"/>
    <w:rsid w:val="0BA80E28"/>
    <w:rsid w:val="0C0B585A"/>
    <w:rsid w:val="0C1F4E62"/>
    <w:rsid w:val="0D140E13"/>
    <w:rsid w:val="0D5648B3"/>
    <w:rsid w:val="0E5B4877"/>
    <w:rsid w:val="0E5C05EF"/>
    <w:rsid w:val="0E8A6F0A"/>
    <w:rsid w:val="0F032819"/>
    <w:rsid w:val="0FF22FB9"/>
    <w:rsid w:val="10354C54"/>
    <w:rsid w:val="103B4960"/>
    <w:rsid w:val="108C51BC"/>
    <w:rsid w:val="10ED3781"/>
    <w:rsid w:val="110034B4"/>
    <w:rsid w:val="110A7E00"/>
    <w:rsid w:val="11140D0D"/>
    <w:rsid w:val="11317B11"/>
    <w:rsid w:val="11716BE0"/>
    <w:rsid w:val="11A93214"/>
    <w:rsid w:val="11C049F1"/>
    <w:rsid w:val="124B4C03"/>
    <w:rsid w:val="128D6C4E"/>
    <w:rsid w:val="1332191F"/>
    <w:rsid w:val="13D60DFA"/>
    <w:rsid w:val="1424395D"/>
    <w:rsid w:val="14445DAD"/>
    <w:rsid w:val="14551D69"/>
    <w:rsid w:val="1505553D"/>
    <w:rsid w:val="155618F4"/>
    <w:rsid w:val="15593193"/>
    <w:rsid w:val="15CA444F"/>
    <w:rsid w:val="15EA028F"/>
    <w:rsid w:val="15EF58A5"/>
    <w:rsid w:val="163C6D3C"/>
    <w:rsid w:val="164E6A70"/>
    <w:rsid w:val="16873D30"/>
    <w:rsid w:val="17451C21"/>
    <w:rsid w:val="17991F6C"/>
    <w:rsid w:val="17A32DEB"/>
    <w:rsid w:val="182B52BA"/>
    <w:rsid w:val="185E69BF"/>
    <w:rsid w:val="18A4506D"/>
    <w:rsid w:val="19792055"/>
    <w:rsid w:val="198541CB"/>
    <w:rsid w:val="198E6927"/>
    <w:rsid w:val="19BB08C0"/>
    <w:rsid w:val="19CC487B"/>
    <w:rsid w:val="1A573FF9"/>
    <w:rsid w:val="1A6E76E0"/>
    <w:rsid w:val="1AAE5D2F"/>
    <w:rsid w:val="1AB16C9E"/>
    <w:rsid w:val="1AE6196C"/>
    <w:rsid w:val="1B041DF3"/>
    <w:rsid w:val="1B2D759B"/>
    <w:rsid w:val="1C161DDD"/>
    <w:rsid w:val="1CBD6059"/>
    <w:rsid w:val="1CD06430"/>
    <w:rsid w:val="1D3C5874"/>
    <w:rsid w:val="1D7F39B2"/>
    <w:rsid w:val="1DF63C75"/>
    <w:rsid w:val="1E1265D5"/>
    <w:rsid w:val="1E1B7B7F"/>
    <w:rsid w:val="1E3173A3"/>
    <w:rsid w:val="1E4A5D6E"/>
    <w:rsid w:val="1EDA17E8"/>
    <w:rsid w:val="1F136AA8"/>
    <w:rsid w:val="1F38206B"/>
    <w:rsid w:val="1F3F5AEF"/>
    <w:rsid w:val="1F4B4494"/>
    <w:rsid w:val="20260E42"/>
    <w:rsid w:val="20C0056A"/>
    <w:rsid w:val="2107263D"/>
    <w:rsid w:val="213172DC"/>
    <w:rsid w:val="2241548C"/>
    <w:rsid w:val="22F11D7E"/>
    <w:rsid w:val="23224DAB"/>
    <w:rsid w:val="234731C4"/>
    <w:rsid w:val="23CD5478"/>
    <w:rsid w:val="23ED5B1A"/>
    <w:rsid w:val="243C084F"/>
    <w:rsid w:val="25B12B77"/>
    <w:rsid w:val="265C2AE3"/>
    <w:rsid w:val="26F75B76"/>
    <w:rsid w:val="283D6944"/>
    <w:rsid w:val="287B7B98"/>
    <w:rsid w:val="288602EB"/>
    <w:rsid w:val="28D41056"/>
    <w:rsid w:val="299D769A"/>
    <w:rsid w:val="29E17ECF"/>
    <w:rsid w:val="2B8E1990"/>
    <w:rsid w:val="2C043A01"/>
    <w:rsid w:val="2C0F23A5"/>
    <w:rsid w:val="2C3B6E92"/>
    <w:rsid w:val="2DB15E0A"/>
    <w:rsid w:val="2EB24303"/>
    <w:rsid w:val="2EF73CF0"/>
    <w:rsid w:val="30004E27"/>
    <w:rsid w:val="31010E56"/>
    <w:rsid w:val="31660CB9"/>
    <w:rsid w:val="3207249C"/>
    <w:rsid w:val="32C37B36"/>
    <w:rsid w:val="32C61A21"/>
    <w:rsid w:val="331619B6"/>
    <w:rsid w:val="34140EA1"/>
    <w:rsid w:val="347E631A"/>
    <w:rsid w:val="34BB30CA"/>
    <w:rsid w:val="35093202"/>
    <w:rsid w:val="355A6D87"/>
    <w:rsid w:val="360B0081"/>
    <w:rsid w:val="362D1DA6"/>
    <w:rsid w:val="368D0A96"/>
    <w:rsid w:val="36F823B4"/>
    <w:rsid w:val="375717D0"/>
    <w:rsid w:val="378E0F6A"/>
    <w:rsid w:val="37A97B52"/>
    <w:rsid w:val="38471845"/>
    <w:rsid w:val="385C2E16"/>
    <w:rsid w:val="38B60778"/>
    <w:rsid w:val="39706B79"/>
    <w:rsid w:val="39BC3B6C"/>
    <w:rsid w:val="39C7100B"/>
    <w:rsid w:val="3A377697"/>
    <w:rsid w:val="3A630C15"/>
    <w:rsid w:val="3AAF722D"/>
    <w:rsid w:val="3AD76784"/>
    <w:rsid w:val="3AFB6916"/>
    <w:rsid w:val="3B7B1805"/>
    <w:rsid w:val="3B7F4E52"/>
    <w:rsid w:val="3BA50630"/>
    <w:rsid w:val="3BC35686"/>
    <w:rsid w:val="3C447E49"/>
    <w:rsid w:val="3C4B11D8"/>
    <w:rsid w:val="3C5A2B94"/>
    <w:rsid w:val="3C885F88"/>
    <w:rsid w:val="3CA408E8"/>
    <w:rsid w:val="3CB44FCF"/>
    <w:rsid w:val="3CBA010B"/>
    <w:rsid w:val="3D0715A3"/>
    <w:rsid w:val="3D516CC2"/>
    <w:rsid w:val="3D900E66"/>
    <w:rsid w:val="3E3A7756"/>
    <w:rsid w:val="3E693B97"/>
    <w:rsid w:val="3F6251B6"/>
    <w:rsid w:val="40A47108"/>
    <w:rsid w:val="41630D72"/>
    <w:rsid w:val="417548C1"/>
    <w:rsid w:val="417C2E44"/>
    <w:rsid w:val="41C07F20"/>
    <w:rsid w:val="422E5E16"/>
    <w:rsid w:val="42674891"/>
    <w:rsid w:val="426E79CE"/>
    <w:rsid w:val="42877B54"/>
    <w:rsid w:val="428A597A"/>
    <w:rsid w:val="448E07FB"/>
    <w:rsid w:val="450E7246"/>
    <w:rsid w:val="45A14383"/>
    <w:rsid w:val="45B2358C"/>
    <w:rsid w:val="45C36283"/>
    <w:rsid w:val="45DE527A"/>
    <w:rsid w:val="46007B68"/>
    <w:rsid w:val="4607616F"/>
    <w:rsid w:val="46116FEE"/>
    <w:rsid w:val="46146ADE"/>
    <w:rsid w:val="46503FBA"/>
    <w:rsid w:val="47881532"/>
    <w:rsid w:val="47AB5EE2"/>
    <w:rsid w:val="47F43C75"/>
    <w:rsid w:val="487D4E0F"/>
    <w:rsid w:val="49635DB3"/>
    <w:rsid w:val="4A981A8C"/>
    <w:rsid w:val="4AF40715"/>
    <w:rsid w:val="4BE56F53"/>
    <w:rsid w:val="4BED4059"/>
    <w:rsid w:val="4C26756B"/>
    <w:rsid w:val="4C295177"/>
    <w:rsid w:val="4C303F46"/>
    <w:rsid w:val="4C343A36"/>
    <w:rsid w:val="4C704801"/>
    <w:rsid w:val="4C891FD4"/>
    <w:rsid w:val="4C9646F1"/>
    <w:rsid w:val="4D3C7046"/>
    <w:rsid w:val="4D5679DC"/>
    <w:rsid w:val="4D64659D"/>
    <w:rsid w:val="4D866514"/>
    <w:rsid w:val="4DBC0187"/>
    <w:rsid w:val="4DED20EF"/>
    <w:rsid w:val="4E486C7C"/>
    <w:rsid w:val="4E712D20"/>
    <w:rsid w:val="507C775A"/>
    <w:rsid w:val="508D5E0B"/>
    <w:rsid w:val="50FF238C"/>
    <w:rsid w:val="510E0279"/>
    <w:rsid w:val="51110C17"/>
    <w:rsid w:val="51F83758"/>
    <w:rsid w:val="528F19C6"/>
    <w:rsid w:val="529A7E0A"/>
    <w:rsid w:val="53220A8C"/>
    <w:rsid w:val="534704F3"/>
    <w:rsid w:val="536F7A4A"/>
    <w:rsid w:val="537D5E9C"/>
    <w:rsid w:val="53A05E55"/>
    <w:rsid w:val="53AA09A3"/>
    <w:rsid w:val="55835832"/>
    <w:rsid w:val="55F61D5C"/>
    <w:rsid w:val="560426CB"/>
    <w:rsid w:val="562E599A"/>
    <w:rsid w:val="564725B8"/>
    <w:rsid w:val="56A43489"/>
    <w:rsid w:val="56D4209E"/>
    <w:rsid w:val="56E04EE6"/>
    <w:rsid w:val="56F51BB2"/>
    <w:rsid w:val="56F73FDE"/>
    <w:rsid w:val="57044A0A"/>
    <w:rsid w:val="58543F6E"/>
    <w:rsid w:val="59011144"/>
    <w:rsid w:val="593E7CA2"/>
    <w:rsid w:val="594869A2"/>
    <w:rsid w:val="59575208"/>
    <w:rsid w:val="597C554B"/>
    <w:rsid w:val="59D423B5"/>
    <w:rsid w:val="5ACD5782"/>
    <w:rsid w:val="5B152C85"/>
    <w:rsid w:val="5B461090"/>
    <w:rsid w:val="5BB46942"/>
    <w:rsid w:val="5BD347F7"/>
    <w:rsid w:val="5BD62414"/>
    <w:rsid w:val="5C5B0B6B"/>
    <w:rsid w:val="5CB85FBE"/>
    <w:rsid w:val="5D63417B"/>
    <w:rsid w:val="5D6677C8"/>
    <w:rsid w:val="5DB20C5F"/>
    <w:rsid w:val="5ED6097D"/>
    <w:rsid w:val="5F537060"/>
    <w:rsid w:val="5FD70E51"/>
    <w:rsid w:val="601856F1"/>
    <w:rsid w:val="60BF3DBF"/>
    <w:rsid w:val="616E7593"/>
    <w:rsid w:val="61F730E4"/>
    <w:rsid w:val="62E93375"/>
    <w:rsid w:val="631101D6"/>
    <w:rsid w:val="633A3BD0"/>
    <w:rsid w:val="63556314"/>
    <w:rsid w:val="637B1AF3"/>
    <w:rsid w:val="639D5F0D"/>
    <w:rsid w:val="63FC70D8"/>
    <w:rsid w:val="64A77044"/>
    <w:rsid w:val="65401246"/>
    <w:rsid w:val="658B7653"/>
    <w:rsid w:val="659B50E5"/>
    <w:rsid w:val="662841B4"/>
    <w:rsid w:val="667E2026"/>
    <w:rsid w:val="66877D06"/>
    <w:rsid w:val="669E7FD2"/>
    <w:rsid w:val="66A51361"/>
    <w:rsid w:val="66E14363"/>
    <w:rsid w:val="671D539B"/>
    <w:rsid w:val="676034DA"/>
    <w:rsid w:val="67AC671F"/>
    <w:rsid w:val="68142C42"/>
    <w:rsid w:val="685968A7"/>
    <w:rsid w:val="68923B67"/>
    <w:rsid w:val="69362744"/>
    <w:rsid w:val="6A070584"/>
    <w:rsid w:val="6AC67AF8"/>
    <w:rsid w:val="6B625A72"/>
    <w:rsid w:val="6C172D01"/>
    <w:rsid w:val="6CB06CB1"/>
    <w:rsid w:val="6CC664D5"/>
    <w:rsid w:val="6D2356D5"/>
    <w:rsid w:val="6E0A419F"/>
    <w:rsid w:val="6E985C4F"/>
    <w:rsid w:val="6F255735"/>
    <w:rsid w:val="6F5C0A2B"/>
    <w:rsid w:val="6FE949B4"/>
    <w:rsid w:val="6FEF189F"/>
    <w:rsid w:val="6FF9271D"/>
    <w:rsid w:val="705931BC"/>
    <w:rsid w:val="71127DF2"/>
    <w:rsid w:val="71B52674"/>
    <w:rsid w:val="72DF209E"/>
    <w:rsid w:val="73BC405B"/>
    <w:rsid w:val="7400407A"/>
    <w:rsid w:val="74A12FE9"/>
    <w:rsid w:val="74BD640F"/>
    <w:rsid w:val="75B4336E"/>
    <w:rsid w:val="75B710B1"/>
    <w:rsid w:val="75FE0A8D"/>
    <w:rsid w:val="768216BE"/>
    <w:rsid w:val="76FB321F"/>
    <w:rsid w:val="77585F7B"/>
    <w:rsid w:val="7840538D"/>
    <w:rsid w:val="78801C2E"/>
    <w:rsid w:val="789B6A68"/>
    <w:rsid w:val="7908577F"/>
    <w:rsid w:val="797B41A3"/>
    <w:rsid w:val="79825532"/>
    <w:rsid w:val="798E037A"/>
    <w:rsid w:val="79DF4732"/>
    <w:rsid w:val="79F301DD"/>
    <w:rsid w:val="7A3727C0"/>
    <w:rsid w:val="7B252618"/>
    <w:rsid w:val="7B7470FC"/>
    <w:rsid w:val="7CC37EC8"/>
    <w:rsid w:val="7CD76D10"/>
    <w:rsid w:val="7D660923"/>
    <w:rsid w:val="7D891584"/>
    <w:rsid w:val="7DA77C5D"/>
    <w:rsid w:val="7DED4662"/>
    <w:rsid w:val="7E2766A8"/>
    <w:rsid w:val="7E311C94"/>
    <w:rsid w:val="7EE06F82"/>
    <w:rsid w:val="7FA8330E"/>
    <w:rsid w:val="7FF54C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29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rFonts w:ascii="Times New Roman" w:hAnsi="Times New Roman"/>
      <w:kern w:val="2"/>
      <w:sz w:val="18"/>
      <w:szCs w:val="18"/>
      <w:lang w:val="en-US" w:eastAsia="zh-CN" w:bidi="ar-SA"/>
    </w:rPr>
  </w:style>
  <w:style w:type="paragraph" w:styleId="3">
    <w:name w:val="header"/>
    <w:basedOn w:val="1"/>
    <w:link w:val="14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  <w:textAlignment w:val="baseline"/>
    </w:pPr>
    <w:rPr>
      <w:rFonts w:ascii="Times New Roman" w:hAnsi="Times New Roman"/>
      <w:kern w:val="2"/>
      <w:sz w:val="18"/>
      <w:szCs w:val="18"/>
      <w:lang w:val="en-US" w:eastAsia="zh-CN" w:bidi="ar-SA"/>
    </w:rPr>
  </w:style>
  <w:style w:type="character" w:styleId="6">
    <w:name w:val="FollowedHyperlink"/>
    <w:basedOn w:val="7"/>
    <w:link w:val="1"/>
    <w:qFormat/>
    <w:uiPriority w:val="0"/>
    <w:rPr>
      <w:color w:val="333333"/>
    </w:rPr>
  </w:style>
  <w:style w:type="character" w:customStyle="1" w:styleId="7">
    <w:name w:val="NormalCharacter"/>
    <w:link w:val="1"/>
    <w:qFormat/>
    <w:uiPriority w:val="0"/>
  </w:style>
  <w:style w:type="character" w:styleId="8">
    <w:name w:val="Emphasis"/>
    <w:basedOn w:val="7"/>
    <w:link w:val="1"/>
    <w:qFormat/>
    <w:uiPriority w:val="0"/>
  </w:style>
  <w:style w:type="character" w:styleId="9">
    <w:name w:val="Hyperlink"/>
    <w:basedOn w:val="7"/>
    <w:link w:val="1"/>
    <w:qFormat/>
    <w:uiPriority w:val="0"/>
    <w:rPr>
      <w:color w:val="333333"/>
    </w:rPr>
  </w:style>
  <w:style w:type="paragraph" w:customStyle="1" w:styleId="10">
    <w:name w:val="Heading1"/>
    <w:basedOn w:val="1"/>
    <w:next w:val="1"/>
    <w:link w:val="12"/>
    <w:qFormat/>
    <w:uiPriority w:val="0"/>
    <w:pPr>
      <w:keepNext/>
      <w:keepLines/>
      <w:spacing w:before="340" w:after="330" w:line="576" w:lineRule="auto"/>
      <w:jc w:val="both"/>
      <w:textAlignment w:val="baseline"/>
    </w:pPr>
    <w:rPr>
      <w:rFonts w:ascii="Times New Roman" w:hAnsi="Times New Roman"/>
      <w:b/>
      <w:kern w:val="44"/>
      <w:sz w:val="44"/>
      <w:szCs w:val="24"/>
      <w:lang w:val="en-US" w:eastAsia="zh-CN" w:bidi="ar-SA"/>
    </w:rPr>
  </w:style>
  <w:style w:type="table" w:customStyle="1" w:styleId="11">
    <w:name w:val="TableNormal"/>
    <w:qFormat/>
    <w:uiPriority w:val="0"/>
  </w:style>
  <w:style w:type="character" w:customStyle="1" w:styleId="12">
    <w:name w:val="UserStyle_0"/>
    <w:basedOn w:val="7"/>
    <w:link w:val="10"/>
    <w:qFormat/>
    <w:uiPriority w:val="0"/>
    <w:rPr>
      <w:rFonts w:ascii="Times New Roman" w:hAnsi="Times New Roman" w:eastAsia="宋体"/>
      <w:b/>
      <w:kern w:val="44"/>
      <w:sz w:val="44"/>
      <w:szCs w:val="24"/>
    </w:rPr>
  </w:style>
  <w:style w:type="character" w:customStyle="1" w:styleId="13">
    <w:name w:val="UserStyle_1"/>
    <w:basedOn w:val="7"/>
    <w:link w:val="2"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14">
    <w:name w:val="UserStyle_2"/>
    <w:basedOn w:val="7"/>
    <w:link w:val="3"/>
    <w:semiHidden/>
    <w:qFormat/>
    <w:uiPriority w:val="0"/>
    <w:rPr>
      <w:rFonts w:ascii="Times New Roman" w:hAnsi="Times New Roman"/>
      <w:kern w:val="2"/>
      <w:sz w:val="18"/>
      <w:szCs w:val="18"/>
    </w:rPr>
  </w:style>
  <w:style w:type="paragraph" w:customStyle="1" w:styleId="15">
    <w:name w:val="HtmlNormal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after="0"/>
      <w:ind w:left="0" w:right="0"/>
      <w:jc w:val="left"/>
      <w:textAlignment w:val="baseline"/>
    </w:pPr>
    <w:rPr>
      <w:rFonts w:ascii="Times New Roman" w:hAnsi="Times New Roman"/>
      <w:kern w:val="0"/>
      <w:sz w:val="24"/>
      <w:szCs w:val="24"/>
      <w:lang w:val="en-US" w:eastAsia="zh-CN"/>
    </w:rPr>
  </w:style>
  <w:style w:type="table" w:customStyle="1" w:styleId="16">
    <w:name w:val="TableGrid"/>
    <w:basedOn w:val="11"/>
    <w:qFormat/>
    <w:uiPriority w:val="0"/>
  </w:style>
  <w:style w:type="character" w:customStyle="1" w:styleId="17">
    <w:name w:val="HtmlDfn"/>
    <w:basedOn w:val="7"/>
    <w:link w:val="1"/>
    <w:qFormat/>
    <w:uiPriority w:val="0"/>
  </w:style>
  <w:style w:type="character" w:customStyle="1" w:styleId="18">
    <w:name w:val="HtmlAcronym"/>
    <w:basedOn w:val="7"/>
    <w:link w:val="1"/>
    <w:qFormat/>
    <w:uiPriority w:val="0"/>
  </w:style>
  <w:style w:type="character" w:customStyle="1" w:styleId="19">
    <w:name w:val="HtmlVar"/>
    <w:basedOn w:val="7"/>
    <w:link w:val="1"/>
    <w:qFormat/>
    <w:uiPriority w:val="0"/>
  </w:style>
  <w:style w:type="character" w:customStyle="1" w:styleId="20">
    <w:name w:val="HtmlCode"/>
    <w:basedOn w:val="7"/>
    <w:link w:val="1"/>
    <w:qFormat/>
    <w:uiPriority w:val="0"/>
    <w:rPr>
      <w:rFonts w:ascii="Courier New" w:hAnsi="Courier New"/>
      <w:sz w:val="20"/>
    </w:rPr>
  </w:style>
  <w:style w:type="character" w:customStyle="1" w:styleId="21">
    <w:name w:val="HtmlCite"/>
    <w:basedOn w:val="7"/>
    <w:link w:val="1"/>
    <w:qFormat/>
    <w:uiPriority w:val="0"/>
  </w:style>
  <w:style w:type="character" w:customStyle="1" w:styleId="22">
    <w:name w:val="UserStyle_3"/>
    <w:basedOn w:val="7"/>
    <w:link w:val="1"/>
    <w:qFormat/>
    <w:uiPriority w:val="0"/>
  </w:style>
  <w:style w:type="character" w:customStyle="1" w:styleId="23">
    <w:name w:val="UserStyle_4"/>
    <w:basedOn w:val="7"/>
    <w:link w:val="1"/>
    <w:qFormat/>
    <w:uiPriority w:val="0"/>
  </w:style>
  <w:style w:type="character" w:customStyle="1" w:styleId="24">
    <w:name w:val="UserStyle_5"/>
    <w:basedOn w:val="7"/>
    <w:link w:val="1"/>
    <w:qFormat/>
    <w:uiPriority w:val="0"/>
    <w:rPr>
      <w:rFonts w:ascii="Times New Roman" w:hAnsi="Times New Roman"/>
      <w:color w:val="000000"/>
      <w:sz w:val="24"/>
      <w:szCs w:val="24"/>
    </w:rPr>
  </w:style>
  <w:style w:type="character" w:customStyle="1" w:styleId="25">
    <w:name w:val="UserStyle_6"/>
    <w:basedOn w:val="7"/>
    <w:link w:val="1"/>
    <w:qFormat/>
    <w:uiPriority w:val="0"/>
    <w:rPr>
      <w:rFonts w:ascii="方正仿宋_GBK" w:hAnsi="方正仿宋_GBK" w:eastAsia="方正仿宋_GBK"/>
      <w:color w:val="000000"/>
      <w:sz w:val="24"/>
      <w:szCs w:val="24"/>
    </w:rPr>
  </w:style>
  <w:style w:type="character" w:customStyle="1" w:styleId="26">
    <w:name w:val="UserStyle_7"/>
    <w:basedOn w:val="7"/>
    <w:link w:val="1"/>
    <w:qFormat/>
    <w:uiPriority w:val="0"/>
    <w:rPr>
      <w:rFonts w:ascii="Times New Roman" w:hAnsi="Times New Roman"/>
      <w:color w:val="000000"/>
      <w:sz w:val="24"/>
      <w:szCs w:val="24"/>
    </w:rPr>
  </w:style>
  <w:style w:type="character" w:customStyle="1" w:styleId="27">
    <w:name w:val="UserStyle_8"/>
    <w:basedOn w:val="7"/>
    <w:link w:val="1"/>
    <w:qFormat/>
    <w:uiPriority w:val="0"/>
    <w:rPr>
      <w:rFonts w:ascii="方正仿宋_GBK" w:hAnsi="方正仿宋_GBK" w:eastAsia="方正仿宋_GBK"/>
      <w:color w:val="000000"/>
      <w:sz w:val="24"/>
      <w:szCs w:val="24"/>
    </w:rPr>
  </w:style>
  <w:style w:type="character" w:customStyle="1" w:styleId="28">
    <w:name w:val="UserStyle_9"/>
    <w:basedOn w:val="7"/>
    <w:link w:val="1"/>
    <w:qFormat/>
    <w:uiPriority w:val="0"/>
    <w:rPr>
      <w:rFonts w:ascii="Times New Roman" w:hAnsi="Times New Roman"/>
      <w:color w:val="000000"/>
      <w:sz w:val="21"/>
      <w:szCs w:val="21"/>
    </w:rPr>
  </w:style>
  <w:style w:type="character" w:customStyle="1" w:styleId="29">
    <w:name w:val="UserStyle_10"/>
    <w:basedOn w:val="7"/>
    <w:link w:val="1"/>
    <w:qFormat/>
    <w:uiPriority w:val="0"/>
    <w:rPr>
      <w:rFonts w:ascii="方正仿宋_GBK" w:hAnsi="方正仿宋_GBK" w:eastAsia="方正仿宋_GBK"/>
      <w:color w:val="000000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875</Words>
  <Characters>910</Characters>
  <TotalTime>3</TotalTime>
  <ScaleCrop>false</ScaleCrop>
  <LinksUpToDate>false</LinksUpToDate>
  <CharactersWithSpaces>923</CharactersWithSpaces>
  <Application>WPS Office_11.1.0.12763_F1E327BC-269C-435d-A152-05C5408002CA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2022-07-27T08:14:00Z</dcterms:created>
  <dc:creator>Administrator</dc:creator>
  <cp:lastModifiedBy>WPS_1506758106</cp:lastModifiedBy>
  <cp:lastPrinted>2022-11-24T08:08:00Z</cp:lastPrinted>
  <dcterms:modified xsi:type="dcterms:W3CDTF">2022-12-20T08:42:27Z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074EE7E11BB04930ADB0ED5194EB2F3C</vt:lpwstr>
  </property>
</Properties>
</file>